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485900" cy="1357613"/>
            <wp:effectExtent l="0" t="0" r="0" b="0"/>
            <wp:docPr id="101" name="Compass Ca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o.png"/>
                    <pic:cNvPicPr/>
                  </pic:nvPicPr>
                  <pic:blipFill>
                    <a:blip r:embed="rId7"/>
                    <a:stretch>
                      <a:fillRect/>
                    </a:stretch>
                  </pic:blipFill>
                  <pic:spPr>
                    <a:xfrm>
                      <a:off x="0" y="0"/>
                      <a:ext cx="1485900" cy="1357613"/>
                    </a:xfrm>
                    <a:prstGeom prst="rect">
                      <a:avLst/>
                    </a:prstGeom>
                  </pic:spPr>
                </pic:pic>
              </a:graphicData>
            </a:graphic>
          </wp:inline>
        </w:drawing>
      </w:r>
    </w:p>
    <w:p>
      <w:pPr>
        <w:spacing w:after="80"/>
      </w:pPr>
      <w:r>
        <w:rPr>
          <w:rFonts w:ascii="Arial" w:cs="Arial" w:eastAsia="Arial" w:hAnsi="Arial"/>
          <w:b/>
          <w:bCs/>
          <w:color w:val="1F3864"/>
          <w:sz w:val="34"/>
          <w:szCs w:val="34"/>
        </w:rPr>
        <w:t xml:space="preserve">Case Two: Emma’s Fever</w:t>
      </w:r>
    </w:p>
    <w:p>
      <w:pPr>
        <w:spacing w:after="60"/>
      </w:pPr>
      <w:r>
        <w:rPr>
          <w:rFonts w:ascii="Arial" w:cs="Arial" w:eastAsia="Arial" w:hAnsi="Arial"/>
          <w:i/>
          <w:iCs/>
          <w:color w:val="2E75B6"/>
          <w:sz w:val="26"/>
          <w:szCs w:val="26"/>
        </w:rPr>
        <w:t xml:space="preserve">“It’s Just the Flu”</w:t>
      </w:r>
    </w:p>
    <w:p>
      <w:pPr>
        <w:spacing w:after="60"/>
      </w:pPr>
      <w:r>
        <w:rPr>
          <w:rFonts w:ascii="Arial" w:cs="Arial" w:eastAsia="Arial" w:hAnsi="Arial"/>
          <w:sz w:val="22"/>
          <w:szCs w:val="22"/>
        </w:rPr>
        <w:t xml:space="preserve">A Pre-Health Career Exploration Curriculum: Case Two of a Series</w:t>
      </w:r>
    </w:p>
    <w:p>
      <w:pPr>
        <w:spacing w:after="360"/>
      </w:pPr>
      <w:r>
        <w:rPr>
          <w:rFonts w:ascii="Arial" w:cs="Arial" w:eastAsia="Arial" w:hAnsi="Arial"/>
          <w:color w:val="666666"/>
          <w:sz w:val="20"/>
          <w:szCs w:val="20"/>
        </w:rPr>
        <w:t xml:space="preserve">Pre-Health Career Exploration Series  ·  Compass Cases  ·  Stanford University</w:t>
      </w:r>
    </w:p>
    <w:p>
      <w:pPr>
        <w:pBdr>
          <w:bottom w:val="single" w:color="2E75B6" w:sz="6" w:space="1"/>
        </w:pBdr>
        <w:spacing w:before="0" w:after="0"/>
      </w:pPr>
      <w:r>
        <w:t xml:space="preserve"/>
      </w:r>
    </w:p>
    <w:p>
      <w:pPr>
        <w:spacing w:after="80"/>
      </w:pPr>
      <w:r>
        <w:t xml:space="preserve"/>
      </w:r>
    </w:p>
    <w:p>
      <w:pPr>
        <w:spacing w:after="80"/>
      </w:pPr>
      <w:r>
        <w:t xml:space="preserve"/>
      </w:r>
    </w:p>
    <w:p>
      <w:pPr>
        <w:spacing w:after="120"/>
      </w:pPr>
      <w:r>
        <w:rPr>
          <w:rFonts w:ascii="Arial" w:cs="Arial" w:eastAsia="Arial" w:hAnsi="Arial"/>
          <w:b/>
          <w:bCs/>
          <w:caps/>
          <w:color w:val="888888"/>
          <w:sz w:val="18"/>
          <w:szCs w:val="18"/>
        </w:rPr>
        <w:t xml:space="preserve">Part One</w:t>
      </w:r>
    </w:p>
    <w:p>
      <w:pPr>
        <w:pStyle w:val="Heading1"/>
        <w:spacing w:before="480" w:after="240"/>
      </w:pPr>
      <w:r>
        <w:rPr>
          <w:rFonts w:ascii="Arial" w:cs="Arial" w:eastAsia="Arial" w:hAnsi="Arial"/>
          <w:b/>
          <w:bCs/>
          <w:color w:val="1F3864"/>
          <w:sz w:val="32"/>
          <w:szCs w:val="32"/>
        </w:rPr>
        <w:t xml:space="preserve">Executive Briefing for Academic Partners</w:t>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Case Overview and Rationale</w:t>
      </w:r>
    </w:p>
    <w:p>
      <w:pPr>
        <w:spacing w:after="180"/>
      </w:pPr>
      <w:r>
        <w:rPr>
          <w:rFonts w:ascii="Arial" w:cs="Arial" w:eastAsia="Arial" w:hAnsi="Arial"/>
          <w:sz w:val="22"/>
          <w:szCs w:val="22"/>
        </w:rPr>
        <w:t xml:space="preserve">This is the second case in the Compass Cases pre-health career exploration series. Where Case One followed Jordan Chen through a rare and diagnostically complex chronic disease, Case Two is built around something different: a common illness that turns out to be more complicated than it first appears. Emma Walsh, a 32-year-old married mother of two young children, walks into a pharmacy clinic on a Tuesday evening with what she assumes is a bad cold. By the end of the week, she has a confirmed influenza diagnosis, a positive pregnancy test she wasn’t expecting, two sick children, a husband flying home early from a business trip, and a workplace asking when she can return.</w:t>
      </w:r>
    </w:p>
    <w:p>
      <w:pPr>
        <w:spacing w:after="180"/>
      </w:pPr>
      <w:r>
        <w:rPr>
          <w:rFonts w:ascii="Arial" w:cs="Arial" w:eastAsia="Arial" w:hAnsi="Arial"/>
          <w:sz w:val="22"/>
          <w:szCs w:val="22"/>
        </w:rPr>
        <w:t xml:space="preserve">Emma’s case was designed to introduce a career cluster that does not overlap with Case One: the acute care and public health ecosystem that surrounds infectious disease. The careers in this case include a retail health clinician practicing at a pharmacy clinic, a certified nurse midwife, a pediatrician, an epidemiologist tracking influenza activity at the state health department, a vaccine scientist deciding which strains will go into next year’s flu shot, a school nurse managing an outbreak in a preschool classroom, and a community health worker helping under-vaccinated families navigate the access barriers that leave them unprotected.</w:t>
      </w:r>
    </w:p>
    <w:p>
      <w:pPr>
        <w:spacing w:after="180"/>
      </w:pPr>
      <w:r>
        <w:rPr>
          <w:rFonts w:ascii="Arial" w:cs="Arial" w:eastAsia="Arial" w:hAnsi="Arial"/>
          <w:sz w:val="22"/>
          <w:szCs w:val="22"/>
        </w:rPr>
        <w:t xml:space="preserve">Influenza is one of the most familiar illnesses in American life, and also one of the most misunderstood. Most students who have had the flu believe it is trivially self-limiting and have heard the claim that flu shots ‘give you the flu.’ Emma’s case is designed to correct those misconceptions through clinical authenticity rather than didactic correction: students encounter the reality of influenza in pregnancy, the science behind vaccine effectiveness, the infrastructure of influenza surveillance, and the human cost of under-vaccination through a story they find immediately recognizable. The case does not lecture. It shows.</w:t>
      </w:r>
    </w:p>
    <w:p>
      <w:pPr>
        <w:spacing w:after="180"/>
      </w:pPr>
      <w:r>
        <w:rPr>
          <w:rFonts w:ascii="Arial" w:cs="Arial" w:eastAsia="Arial" w:hAnsi="Arial"/>
          <w:sz w:val="22"/>
          <w:szCs w:val="22"/>
        </w:rPr>
        <w:t xml:space="preserve">The dual complexity of this case – a common illness and a possible pregnancy, simultaneously – creates a natural reason for students to encounter providers across primary care, reproductive health, pediatrics, and public health. No career in this case appears for pedagogical convenience. Each is present because a real patient in Emma’s situation would genuinely encounter them.</w:t>
      </w:r>
    </w:p>
    <w:p>
      <w:pPr>
        <w:spacing w:after="80"/>
      </w:pPr>
      <w:r>
        <w:t xml:space="preserve"/>
      </w:r>
    </w:p>
    <w:p>
      <w:pPr>
        <w:pStyle w:val="Heading2"/>
        <w:spacing w:before="360" w:after="180"/>
      </w:pPr>
      <w:r>
        <w:rPr>
          <w:rFonts w:ascii="Arial" w:cs="Arial" w:eastAsia="Arial" w:hAnsi="Arial"/>
          <w:b/>
          <w:bCs/>
          <w:color w:val="2E75B6"/>
          <w:sz w:val="28"/>
          <w:szCs w:val="28"/>
        </w:rPr>
        <w:t xml:space="preserve">The Case Design Philosophy</w:t>
      </w:r>
    </w:p>
    <w:p>
      <w:pPr>
        <w:spacing w:after="180"/>
      </w:pPr>
      <w:r>
        <w:rPr>
          <w:rFonts w:ascii="Arial" w:cs="Arial" w:eastAsia="Arial" w:hAnsi="Arial"/>
          <w:sz w:val="22"/>
          <w:szCs w:val="22"/>
        </w:rPr>
        <w:t xml:space="preserve">Four principles guided the design of this case, consistent with the Compass Cases series:</w:t>
      </w:r>
    </w:p>
    <w:p>
      <w:pPr>
        <w:pStyle w:val="ListParagraph"/>
        <w:numPr>
          <w:ilvl w:val="0"/>
          <w:numId w:val="2"/>
        </w:numPr>
        <w:spacing w:after="140"/>
      </w:pPr>
      <w:r>
        <w:rPr>
          <w:rFonts w:ascii="Arial" w:cs="Arial" w:eastAsia="Arial" w:hAnsi="Arial"/>
          <w:sz w:val="22"/>
          <w:szCs w:val="22"/>
        </w:rPr>
        <w:t xml:space="preserve">Clinical authenticity first. The influenza diagnosis, the point-of-care testing, the oseltamivir prescribing decision in possible early pregnancy, the pediatric dosing for Emma’s children, and the epidemiologic concepts are all medically accurate. Students encounter real clinical reasoning, not a simplified version of it.</w:t>
      </w:r>
    </w:p>
    <w:p>
      <w:pPr>
        <w:pStyle w:val="ListParagraph"/>
        <w:numPr>
          <w:ilvl w:val="0"/>
          <w:numId w:val="2"/>
        </w:numPr>
        <w:spacing w:after="140"/>
      </w:pPr>
      <w:r>
        <w:rPr>
          <w:rFonts w:ascii="Arial" w:cs="Arial" w:eastAsia="Arial" w:hAnsi="Arial"/>
          <w:sz w:val="22"/>
          <w:szCs w:val="22"/>
        </w:rPr>
        <w:t xml:space="preserve">A different career cluster per case. Case Two was designed to surface careers that are largely absent from Case One: retail health clinicians, certified nurse midwives, pediatricians, epidemiologists, vaccine scientists, school nurses, and community health workers. A student who completes both cases will have encountered more than thirty distinct healthcare careers.</w:t>
      </w:r>
    </w:p>
    <w:p>
      <w:pPr>
        <w:pStyle w:val="ListParagraph"/>
        <w:numPr>
          <w:ilvl w:val="0"/>
          <w:numId w:val="2"/>
        </w:numPr>
        <w:spacing w:after="140"/>
      </w:pPr>
      <w:r>
        <w:rPr>
          <w:rFonts w:ascii="Arial" w:cs="Arial" w:eastAsia="Arial" w:hAnsi="Arial"/>
          <w:sz w:val="22"/>
          <w:szCs w:val="22"/>
        </w:rPr>
        <w:t xml:space="preserve">Whole patient, whole family. Emma’s case is inseparable from her household: a husband traveling, two children in childcare and preschool, an uncertain pregnancy, a workplace with three colleagues who were already out sick. The case is designed to ensure that providers who address the family, community, and social context of illness have substantive roles.</w:t>
      </w:r>
    </w:p>
    <w:p>
      <w:pPr>
        <w:pStyle w:val="ListParagraph"/>
        <w:numPr>
          <w:ilvl w:val="0"/>
          <w:numId w:val="2"/>
        </w:numPr>
        <w:spacing w:after="140"/>
      </w:pPr>
      <w:r>
        <w:rPr>
          <w:rFonts w:ascii="Arial" w:cs="Arial" w:eastAsia="Arial" w:hAnsi="Arial"/>
          <w:sz w:val="22"/>
          <w:szCs w:val="22"/>
        </w:rPr>
        <w:t xml:space="preserve">Correcting the most costly misconceptions. Influenza is among the most vaccine-preventable and most under-vaccinated-against illnesses in the United States. Emma’s case was designed to give students – many of whom have heard or believe flu shot myths – an encounter with the science, the clinical stakes, and the public health infrastructure that makes influenza vaccination meaningful. The case does this through story, not instruction.</w:t>
      </w:r>
    </w:p>
    <w:p>
      <w:pPr>
        <w:spacing w:after="80"/>
      </w:pPr>
      <w:r>
        <w:t xml:space="preserve"/>
      </w:r>
    </w:p>
    <w:p>
      <w:pPr>
        <w:pStyle w:val="Heading2"/>
        <w:spacing w:before="360" w:after="180"/>
      </w:pPr>
      <w:r>
        <w:rPr>
          <w:rFonts w:ascii="Arial" w:cs="Arial" w:eastAsia="Arial" w:hAnsi="Arial"/>
          <w:b/>
          <w:bCs/>
          <w:color w:val="2E75B6"/>
          <w:sz w:val="28"/>
          <w:szCs w:val="28"/>
        </w:rPr>
        <w:t xml:space="preserve">How a Pre-Health Student Enters and Navigates the Case</w:t>
      </w:r>
    </w:p>
    <w:p>
      <w:pPr>
        <w:spacing w:after="180"/>
      </w:pPr>
      <w:r>
        <w:rPr>
          <w:rFonts w:ascii="Arial" w:cs="Arial" w:eastAsia="Arial" w:hAnsi="Arial"/>
          <w:sz w:val="22"/>
          <w:szCs w:val="22"/>
        </w:rPr>
        <w:t xml:space="preserve">Students access this case through the Compass Cases platform. The entry experience is designed to feel immediate and familiar – unlike Case One, which began with an unusual symptom (red eye with photophobia) that most students have not experienced, Emma’s case begins with something almost every student has felt: waking up sick and not sure what to do about it.</w:t>
      </w:r>
    </w:p>
    <w:p>
      <w:pPr>
        <w:spacing w:after="180"/>
      </w:pPr>
      <w:r>
        <w:rPr>
          <w:rFonts w:ascii="Arial" w:cs="Arial" w:eastAsia="Arial" w:hAnsi="Arial"/>
          <w:sz w:val="22"/>
          <w:szCs w:val="22"/>
        </w:rPr>
        <w:t xml:space="preserve">Upon entering, the student reads the opening scenario: Emma Walsh, a 32-year-old project manager and mother of two, arrives at a pharmacy clinic on a Tuesday evening after three days of sore throat, fever, and body aches. She thinks she has a cold. She just wants to feel better. The student is invited to ask questions, request clinical information, and shadow any member of Emma’s care team.</w:t>
      </w:r>
    </w:p>
    <w:p>
      <w:pPr>
        <w:spacing w:after="180"/>
      </w:pPr>
      <w:r>
        <w:rPr>
          <w:rFonts w:ascii="Arial" w:cs="Arial" w:eastAsia="Arial" w:hAnsi="Arial"/>
          <w:sz w:val="22"/>
          <w:szCs w:val="22"/>
        </w:rPr>
        <w:t xml:space="preserve">The platform rewards the student who asks why. Why does a nurse practitioner at a pharmacy clinic have the same prescribing authority as a physician? Why does the vaccine not always prevent the flu? Why does influenza in pregnancy carry additional risks? Why does Emma’s positive pregnancy test change what the pharmacist says about every over-the-counter medication on the shelf? Each of these questions opens a different professional encounter, and each encounter surfaces a different healthcare career.</w:t>
      </w:r>
    </w:p>
    <w:p>
      <w:pPr>
        <w:spacing w:after="80"/>
      </w:pPr>
      <w:r>
        <w:t xml:space="preserve"/>
      </w:r>
    </w:p>
    <w:p>
      <w:pPr>
        <w:pStyle w:val="Heading2"/>
        <w:spacing w:before="360" w:after="180"/>
      </w:pPr>
      <w:r>
        <w:rPr>
          <w:rFonts w:ascii="Arial" w:cs="Arial" w:eastAsia="Arial" w:hAnsi="Arial"/>
          <w:b/>
          <w:bCs/>
          <w:color w:val="2E75B6"/>
          <w:sz w:val="28"/>
          <w:szCs w:val="28"/>
        </w:rPr>
        <w:t xml:space="preserve">Illustrative Student Journeys</w:t>
      </w:r>
    </w:p>
    <w:p>
      <w:pPr>
        <w:pStyle w:val="Heading3"/>
        <w:spacing w:before="240" w:after="120"/>
      </w:pPr>
      <w:r>
        <w:rPr>
          <w:rFonts w:ascii="Arial" w:cs="Arial" w:eastAsia="Arial" w:hAnsi="Arial"/>
          <w:b/>
          <w:bCs/>
          <w:sz w:val="24"/>
          <w:szCs w:val="24"/>
        </w:rPr>
        <w:t xml:space="preserve">Example One: The Student Who Thinks She Wants to Be a Pediatrician and Discovers Public Health</w:t>
      </w:r>
    </w:p>
    <w:p>
      <w:pPr>
        <w:spacing w:after="180"/>
      </w:pPr>
      <w:r>
        <w:rPr>
          <w:rFonts w:ascii="Arial" w:cs="Arial" w:eastAsia="Arial" w:hAnsi="Arial"/>
          <w:sz w:val="22"/>
          <w:szCs w:val="22"/>
        </w:rPr>
        <w:t xml:space="preserve">A college sophomore, pre-med, is drawn to the pediatrician encounter. She expected to learn about sick children. What she finds instead is a clinician making decisions that are simultaneously about Sophie’s illness, Emma’s pregnancy, the family’s household exposure dynamics, the daycare center’s notification obligations, and the question of why a vaccinated child got the flu. The pediatrician’s answer to that last question leads her to the vaccine scientist track, where she learns about influenza strain selection. The vaccine scientist’s explanation leads her to the epidemiologist track, where she learns how flu surveillance actually works. She ends the session having explored a career in epidemiology she had never considered, and having a completely different understanding of what pediatrics actually involves than the one she arrived with.</w:t>
      </w:r>
    </w:p>
    <w:p>
      <w:pPr>
        <w:spacing w:after="80"/>
      </w:pPr>
      <w:r>
        <w:t xml:space="preserve"/>
      </w:r>
    </w:p>
    <w:p>
      <w:pPr>
        <w:pStyle w:val="Heading3"/>
        <w:spacing w:before="240" w:after="120"/>
      </w:pPr>
      <w:r>
        <w:rPr>
          <w:rFonts w:ascii="Arial" w:cs="Arial" w:eastAsia="Arial" w:hAnsi="Arial"/>
          <w:b/>
          <w:bCs/>
          <w:sz w:val="24"/>
          <w:szCs w:val="24"/>
        </w:rPr>
        <w:t xml:space="preserve">Example Two: The High School Student Who Is Interested in Pregnancy and Women’s Health</w:t>
      </w:r>
    </w:p>
    <w:p>
      <w:pPr>
        <w:spacing w:after="180"/>
      </w:pPr>
      <w:r>
        <w:rPr>
          <w:rFonts w:ascii="Arial" w:cs="Arial" w:eastAsia="Arial" w:hAnsi="Arial"/>
          <w:sz w:val="22"/>
          <w:szCs w:val="22"/>
        </w:rPr>
        <w:t xml:space="preserve">A high school senior interested in nursing or midwifery enters the case through the certified nurse midwife track. She is surprised by the scope and depth of the midwife’s role: managing the intersection of a new pregnancy and an acute infection, counseling Emma on the risks of influenza in early gestation, navigating the antiviral prescribing question, and providing the psychological grounding Emma needs when she is overwhelmed. She asks the midwife how this career is different from OB/GYN. She learns. She asks whether a CNM can deliver babies. She learns. She asks whether a CNM can practice independently. She learns about full practice authority and collaborative care. She ends the session with a nuanced understanding of the spectrum of reproductive health careers – CNM, OB/GYN, doula, labor and delivery nurse – that she had previously collapsed into a single concept.</w:t>
      </w:r>
    </w:p>
    <w:p>
      <w:pPr>
        <w:spacing w:after="80"/>
      </w:pPr>
      <w:r>
        <w:t xml:space="preserve"/>
      </w:r>
    </w:p>
    <w:p>
      <w:pPr>
        <w:pStyle w:val="Heading3"/>
        <w:spacing w:before="240" w:after="120"/>
      </w:pPr>
      <w:r>
        <w:rPr>
          <w:rFonts w:ascii="Arial" w:cs="Arial" w:eastAsia="Arial" w:hAnsi="Arial"/>
          <w:b/>
          <w:bCs/>
          <w:sz w:val="24"/>
          <w:szCs w:val="24"/>
        </w:rPr>
        <w:t xml:space="preserve">Example Three: The Student Who Didn’t Know Public Health Was a Career</w:t>
      </w:r>
    </w:p>
    <w:p>
      <w:pPr>
        <w:spacing w:after="180"/>
      </w:pPr>
      <w:r>
        <w:rPr>
          <w:rFonts w:ascii="Arial" w:cs="Arial" w:eastAsia="Arial" w:hAnsi="Arial"/>
          <w:sz w:val="22"/>
          <w:szCs w:val="22"/>
        </w:rPr>
        <w:t xml:space="preserve">A first-generation college student, interested in healthcare but uncertain about the clinical path, enters the case through the community health worker track. She has never heard of this career. She learns that community health workers are trusted members of the communities they serve, that they do not require a clinical license, that they help families navigate barriers to care that clinicians never see, and that they are among the most effective tools public health has for reaching under-vaccinated populations. She asks how to become a community health worker. She discovers that a certificate program at her local community college is all that is required. She leaves with a career path she had not known existed and a sense that healthcare has a role for someone who looks like her and knows the communities she grew up in.</w:t>
      </w:r>
    </w:p>
    <w:p>
      <w:pPr>
        <w:spacing w:after="80"/>
      </w:pPr>
      <w:r>
        <w:t xml:space="preserve"/>
      </w:r>
    </w:p>
    <w:p>
      <w:pPr>
        <w:pStyle w:val="Heading2"/>
        <w:spacing w:before="360" w:after="180"/>
      </w:pPr>
      <w:r>
        <w:rPr>
          <w:rFonts w:ascii="Arial" w:cs="Arial" w:eastAsia="Arial" w:hAnsi="Arial"/>
          <w:b/>
          <w:bCs/>
          <w:color w:val="2E75B6"/>
          <w:sz w:val="28"/>
          <w:szCs w:val="28"/>
        </w:rPr>
        <w:t xml:space="preserve">Partnership Opportunity</w:t>
      </w:r>
    </w:p>
    <w:p>
      <w:pPr>
        <w:spacing w:after="180"/>
      </w:pPr>
      <w:r>
        <w:rPr>
          <w:rFonts w:ascii="Arial" w:cs="Arial" w:eastAsia="Arial" w:hAnsi="Arial"/>
          <w:sz w:val="22"/>
          <w:szCs w:val="22"/>
        </w:rPr>
        <w:t xml:space="preserve">Case Two is designed to pair with a mentor panel drawn from acute care, public health, and reproductive health clinicians. Students who arrive at a mentor session having explored Emma’s case will come with specific questions: What does a retail health clinician do on nights and weekends? How does a vaccine scientist decide which flu strains to include? What does an epidemiologist actually do during flu season? The platform generates those questions; the mentor panel answers them.</w:t>
      </w:r>
    </w:p>
    <w:p>
      <w:pPr>
        <w:spacing w:after="180"/>
      </w:pPr>
      <w:r>
        <w:rPr>
          <w:rFonts w:ascii="Arial" w:cs="Arial" w:eastAsia="Arial" w:hAnsi="Arial"/>
          <w:sz w:val="22"/>
          <w:szCs w:val="22"/>
        </w:rPr>
        <w:t xml:space="preserve">Together, Case One and Case Two give students exposure to more than thirty distinct healthcare careers before they ever enter a room with a mentor. The Compass Cases series is designed to keep expanding: each new case introduces a new patient, a new diagnosis, and a new career cluster. The goal is a curriculum that can grow alongside any pre-health program, matching its student population, its mentor community, and the healthcare careers it most wants to illuminate.</w:t>
      </w:r>
    </w:p>
    <w:p>
      <w:pPr>
        <w:spacing w:after="80"/>
      </w:pPr>
      <w:r>
        <w:t xml:space="preserve"/>
      </w:r>
    </w:p>
    <w:p>
      <w:pPr>
        <w:spacing w:after="80"/>
      </w:pPr>
      <w:r>
        <w:t xml:space="preserve"/>
      </w:r>
    </w:p>
    <w:p>
      <w:r>
        <w:br w:type="page"/>
      </w:r>
    </w:p>
    <w:p>
      <w:pPr>
        <w:spacing w:after="120"/>
      </w:pPr>
      <w:r>
        <w:rPr>
          <w:rFonts w:ascii="Arial" w:cs="Arial" w:eastAsia="Arial" w:hAnsi="Arial"/>
          <w:b/>
          <w:bCs/>
          <w:caps/>
          <w:color w:val="888888"/>
          <w:sz w:val="18"/>
          <w:szCs w:val="18"/>
        </w:rPr>
        <w:t xml:space="preserve">Part Two</w:t>
      </w:r>
    </w:p>
    <w:p>
      <w:pPr>
        <w:pStyle w:val="Heading1"/>
        <w:spacing w:before="480" w:after="240"/>
      </w:pPr>
      <w:r>
        <w:rPr>
          <w:rFonts w:ascii="Arial" w:cs="Arial" w:eastAsia="Arial" w:hAnsi="Arial"/>
          <w:b/>
          <w:bCs/>
          <w:color w:val="1F3864"/>
          <w:sz w:val="32"/>
          <w:szCs w:val="32"/>
        </w:rPr>
        <w:t xml:space="preserve">The Case</w:t>
      </w:r>
    </w:p>
    <w:p>
      <w:pPr>
        <w:pBdr>
          <w:bottom w:val="single" w:color="2E75B6" w:sz="6" w:space="1"/>
        </w:pBdr>
        <w:spacing w:before="0" w:after="0"/>
      </w:pPr>
      <w:r>
        <w:t xml:space="preserve"/>
      </w:r>
    </w:p>
    <w:p>
      <w:pPr>
        <w:spacing w:after="80"/>
      </w:pPr>
      <w:r>
        <w:t xml:space="preserve"/>
      </w:r>
    </w:p>
    <w:p>
      <w:pPr>
        <w:spacing w:after="180"/>
      </w:pPr>
      <w:r>
        <w:rPr>
          <w:rFonts w:ascii="Arial" w:cs="Arial" w:eastAsia="Arial" w:hAnsi="Arial"/>
          <w:sz w:val="22"/>
          <w:szCs w:val="22"/>
        </w:rPr>
        <w:t xml:space="preserve">Part Two contains the full immersive case content. Tier One places students inside seven direct clinical encounters, in the order they happen across Emma’s week of illness. Tier Two places students inside the surveillance systems, scientific infrastructure, and community health roles that shape what happens to Emma – and to the next Emma, and the one after that.</w:t>
      </w:r>
    </w:p>
    <w:p>
      <w:pPr>
        <w:spacing w:after="180"/>
      </w:pPr>
      <w:r>
        <w:rPr>
          <w:rFonts w:ascii="Arial" w:cs="Arial" w:eastAsia="Arial" w:hAnsi="Arial"/>
          <w:sz w:val="22"/>
          <w:szCs w:val="22"/>
        </w:rPr>
        <w:t xml:space="preserve">Each Shadow Track follows the same structure: Observation moments (what you see as you shadow this clinician or professional), Decision prompts (what would you do?), and Reveal moments (what the professional actually does, and why). At the end of each track, Ask the Clinician presents representative student questions with full responses.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DF5FF" w:val="clear"/>
            <w:tcMar>
              <w:top w:type="dxa" w:w="140"/>
              <w:left w:type="dxa" w:w="200"/>
              <w:bottom w:type="dxa" w:w="140"/>
              <w:right w:type="dxa" w:w="200"/>
            </w:tcMar>
          </w:tcPr>
          <w:p>
            <w:pPr>
              <w:spacing w:after="180"/>
            </w:pPr>
            <w:r>
              <w:rPr>
                <w:rFonts w:ascii="Arial" w:cs="Arial" w:eastAsia="Arial" w:hAnsi="Arial"/>
                <w:b/>
                <w:bCs/>
                <w:sz w:val="22"/>
                <w:szCs w:val="22"/>
              </w:rPr>
              <w:t xml:space="preserve">Entry scenario</w:t>
            </w:r>
          </w:p>
          <w:p>
            <w:pPr>
              <w:spacing w:after="180"/>
            </w:pPr>
            <w:r>
              <w:rPr>
                <w:rFonts w:ascii="Arial" w:cs="Arial" w:eastAsia="Arial" w:hAnsi="Arial"/>
                <w:sz w:val="22"/>
                <w:szCs w:val="22"/>
              </w:rPr>
              <w:t xml:space="preserve">Emma Walsh, 32, arrives at the MinuteClinic inside her neighborhood CVS at 7:45 p.m. on a Tuesday in February. She has had three days of sore throat, fever up to 102.4°F at home, severe body aches, and fatigue. This evening she developed a new dry cough. She has been managing with acetaminophen and throat lozenges, but tonight she feels worse than yesterday. Her husband Alex is in Austin for work. Her children – Sophie (4) and Liam (2) – are with a neighbor. She tells the intake screen: ‘I think I might have a cold or strep. Also I might be pregnant. I’m not totally sure.’</w:t>
            </w:r>
          </w:p>
        </w:tc>
      </w:tr>
    </w:tbl>
    <w:p>
      <w:pPr>
        <w:spacing w:after="80"/>
      </w:pPr>
      <w:r>
        <w:t xml:space="preserve"/>
      </w:r>
    </w:p>
    <w:p>
      <w:pPr>
        <w:spacing w:after="80"/>
      </w:pPr>
      <w:r>
        <w:t xml:space="preserve"/>
      </w:r>
    </w:p>
    <w:p>
      <w:pPr>
        <w:spacing w:after="120"/>
      </w:pPr>
      <w:r>
        <w:rPr>
          <w:rFonts w:ascii="Arial" w:cs="Arial" w:eastAsia="Arial" w:hAnsi="Arial"/>
          <w:b/>
          <w:bCs/>
          <w:color w:val="1F3864"/>
          <w:sz w:val="30"/>
          <w:szCs w:val="30"/>
        </w:rPr>
        <w:t xml:space="preserve">Tier One: In the Room with Emma</w:t>
      </w:r>
    </w:p>
    <w:p>
      <w:pPr>
        <w:spacing w:after="180"/>
      </w:pPr>
      <w:r>
        <w:rPr>
          <w:rFonts w:ascii="Arial" w:cs="Arial" w:eastAsia="Arial" w:hAnsi="Arial"/>
          <w:sz w:val="22"/>
          <w:szCs w:val="22"/>
        </w:rPr>
        <w:t xml:space="preserve">The seven tracks below place you inside direct clinical encounters across Emma’s week. The first three happen on Tuesday evening at the pharmacy clinic. The fourth and fifth happen on Thursday and Friday. The sixth and seventh capture what happens when the illness doesn’t follow the expected path.</w:t>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 Retail Health Clinician (Nurse Practitioner)</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7:45 p.m., Tuesday, February 11. Location: MinuteClinic inside a CVS pharmacy. The waiting room has four people ahead of Emma. Overhead, a screen cycles through ‘Walk-ins welcome’ and ‘Flu shots available today.’</w:t>
            </w:r>
          </w:p>
          <w:p>
            <w:pPr>
              <w:spacing w:after="180"/>
            </w:pPr>
            <w:r>
              <w:rPr>
                <w:rFonts w:ascii="Arial" w:cs="Arial" w:eastAsia="Arial" w:hAnsi="Arial"/>
                <w:sz w:val="22"/>
                <w:szCs w:val="22"/>
              </w:rPr>
              <w:t xml:space="preserve">You are shadowing Alex Torres, a Family Nurse Practitioner with four years of experience in retail health. She has seen twelve patients today. Emma is her last.</w:t>
            </w:r>
          </w:p>
        </w:tc>
      </w:tr>
    </w:tbl>
    <w:p>
      <w:pPr>
        <w:spacing w:after="80"/>
      </w:pPr>
      <w:r>
        <w:t xml:space="preserve"/>
      </w:r>
    </w:p>
    <w:p>
      <w:pPr>
        <w:pStyle w:val="Heading3"/>
        <w:spacing w:before="240" w:after="120"/>
      </w:pPr>
      <w:r>
        <w:rPr>
          <w:rFonts w:ascii="Arial" w:cs="Arial" w:eastAsia="Arial" w:hAnsi="Arial"/>
          <w:b/>
          <w:bCs/>
          <w:sz w:val="24"/>
          <w:szCs w:val="24"/>
        </w:rPr>
        <w:t xml:space="preserve">Moment 1: The Intake Screen and the Detail That Stands Out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Emma has completed the digital intake form on the kiosk. Alex reads it before entering the room. Chief complaint: ‘sore throat, fever, body aches, 3 days.’ Medications: acetaminophen PRN. Allergies: none. At the bottom of the intake form, under ‘Is there anything else you’d like us to know?’ Emma has typed: ‘I think I might be pregnant but I’m not totally sure. My period is late but I don’t always track it.’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Alex pauses on that line for a moment. She pulls up a blank note and types one word before entering: ‘HCG.’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A retail health clinician reads the intake form as a clinical document, not a check-in formality. The possible pregnancy is not a side note – it immediately changes the risk stratification of this visit, the safety profile of several common treatment options, and the urgency of certain diagnoses. Alex noted it before she met Emma.</w:t>
            </w:r>
          </w:p>
        </w:tc>
      </w:tr>
    </w:tbl>
    <w:p>
      <w:pPr>
        <w:spacing w:after="80"/>
      </w:pPr>
      <w:r>
        <w:t xml:space="preserve"/>
      </w:r>
    </w:p>
    <w:p>
      <w:pPr>
        <w:pStyle w:val="Heading3"/>
        <w:spacing w:before="240" w:after="120"/>
      </w:pPr>
      <w:r>
        <w:rPr>
          <w:rFonts w:ascii="Arial" w:cs="Arial" w:eastAsia="Arial" w:hAnsi="Arial"/>
          <w:b/>
          <w:bCs/>
          <w:sz w:val="24"/>
          <w:szCs w:val="24"/>
        </w:rPr>
        <w:t xml:space="preserve">Moment 2: The Clinical Examination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Alex enters and introduces herself. She notes Emma’s appearance: flushed, hunched, coat still on despite the warm room. Temperature in clinic: 101.8°F (she took acetaminophen two hours ago). Heart rate: 104. Respiratory rate: 18. Oxygen saturation: 97%.</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“I figured it was strep or something. I just need an antibiotic and I’ll be fine.”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Alex examines Emma’s throat: mildly erythematous, no exudates, no significant tonsillar enlargement. No anterior cervical lymphadenopathy. Bilateral ear canals clear. Lungs: clear to auscultation. She notes the absence of what she is looking for: no pus, no classic strep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Experienced clinicians are as attentive to what is absent as to what is present. The lack of exudates and lymphadenopathy argues strongly against Group A strep. But the acute onset, high fever, severe myalgias, and rapid progression over three days point toward influenza. Alex orders a rapid test for both.</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Alex has a patient with fever, sore throat, myalgias, new cough, and a possible pregnancy. She wants to test for strep and influenza. Before ordering, what does she do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Order the tests and come back with results – the history is clear enough</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Ask about the pregnancy before ordering anything, because the results and her response to them depend on it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Treat empirically for strep with amoxicillin while waiting for results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Alex does and why:</w:t>
            </w:r>
            <w:r>
              <w:rPr>
                <w:rFonts w:ascii="Arial" w:cs="Arial" w:eastAsia="Arial" w:hAnsi="Arial"/>
                <w:sz w:val="22"/>
                <w:szCs w:val="22"/>
              </w:rPr>
              <w:t xml:space="preserve"> She chooses B. The possible pregnancy changes everything: which antivirals are safe, which OTC medications to avoid, how urgently a positive influenza result needs treatment, and whether Emma needs an obstetric referral today or tomorrow. Alex asks about the last menstrual period, prior pregnancies, current contraception, and any pregnancy symptoms. Emma thinks her LMP was about five or six weeks ago but says, ‘I’m not great at tracking it.’ Alex adds a urine hCG to the order.</w:t>
            </w:r>
          </w:p>
        </w:tc>
      </w:tr>
    </w:tbl>
    <w:p>
      <w:pPr>
        <w:spacing w:after="80"/>
      </w:pPr>
      <w:r>
        <w:t xml:space="preserve"/>
      </w:r>
    </w:p>
    <w:p>
      <w:pPr>
        <w:pStyle w:val="Heading3"/>
        <w:spacing w:before="240" w:after="120"/>
      </w:pPr>
      <w:r>
        <w:rPr>
          <w:rFonts w:ascii="Arial" w:cs="Arial" w:eastAsia="Arial" w:hAnsi="Arial"/>
          <w:b/>
          <w:bCs/>
          <w:sz w:val="24"/>
          <w:szCs w:val="24"/>
        </w:rPr>
        <w:t xml:space="preserve">Moment 3: The Results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Twenty minutes later, Alex reviews three results simultaneously: Rapid Group A Strep: NEGATIVE. Rapid Influenza Diagnostic Test (RIDT): POSITIVE – Influenza A. Urine hCG (point-of-care): WEAKLY POSITIVE.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Alex sits with the chart for a moment. Three results. Two diagnoses that need to be communicated carefully. One patient who came in expecting to leave with an antibiotic.</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Emma has confirmed Influenza A and a weakly positive pregnancy test. Oseltamivir (Tamiflu) is the standard treatment for influenza. It is FDA Pregnancy Category C – meaning animal studies showed some risk but human data is limited; risk-benefit analysis is required. What should Alex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Withhold oseltamivir until the pregnancy is confirmed by OB – avoid any Category C medication in possible early pregnancy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Prescribe oseltamivir because influenza in pregnancy carries significantly higher risk than the medication, and current guidelines support treatment</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Prescribe oseltamivir only if Emma explicitly consents after hearing the pregnancy category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Alex does and why:</w:t>
            </w:r>
            <w:r>
              <w:rPr>
                <w:rFonts w:ascii="Arial" w:cs="Arial" w:eastAsia="Arial" w:hAnsi="Arial"/>
                <w:sz w:val="22"/>
                <w:szCs w:val="22"/>
              </w:rPr>
              <w:t xml:space="preserve"> She prescribes oseltamivir (B), and she explains her reasoning to Emma in full. ACOG (American College of Obstetricians and Gynecologists) and the CDC both recommend antiviral treatment for influenza in pregnant and possibly pregnant patients because the risk of severe influenza in pregnancy – preterm labor, respiratory failure, hospitalization – substantially exceeds the theoretical risk of oseltamivir in early gestation. She also explains the weakly positive hCG: ‘This is consistent with early pregnancy, but it’s not conclusive at this level. You need to follow up with your doctor or OB for a blood test.’</w:t>
            </w:r>
          </w:p>
        </w:tc>
      </w:tr>
    </w:tbl>
    <w:p>
      <w:pPr>
        <w:spacing w:after="80"/>
      </w:pPr>
      <w:r>
        <w:t xml:space="preserve"/>
      </w:r>
    </w:p>
    <w:p>
      <w:pPr>
        <w:pStyle w:val="Heading3"/>
        <w:spacing w:before="240" w:after="120"/>
      </w:pPr>
      <w:r>
        <w:rPr>
          <w:rFonts w:ascii="Arial" w:cs="Arial" w:eastAsia="Arial" w:hAnsi="Arial"/>
          <w:b/>
          <w:bCs/>
          <w:sz w:val="24"/>
          <w:szCs w:val="24"/>
        </w:rPr>
        <w:t xml:space="preserve">Moment 4: The Conversation</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“Wait – I might be pregnant AND have the flu? Is that – is that dangerous?”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Alex doesn’t rush this. She explains: influenza in pregnancy is not typically dangerous if treated early, which they are doing. The main risks – preterm labor, secondary pneumonia – are associated with delayed treatment or severe disease. Emma is five days into symptoms and otherwise healthy. The oseltamivir will reduce viral replication. The follow-up appointment is not optional.</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Emma asks: ‘What about my kids? They were both vaccinated.’ Alex tells her the truth: household transmission is still possible, and Emma’s symptoms have been present for three days, meaning she was contagious before she knew she was sick.</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exactly is a retail health clinician, and how is this different from an urgent care or a doctor’s office?</w:t>
            </w:r>
          </w:p>
          <w:p>
            <w:pPr>
              <w:spacing w:after="180"/>
            </w:pPr>
            <w:r>
              <w:rPr>
                <w:rFonts w:ascii="Arial" w:cs="Arial" w:eastAsia="Arial" w:hAnsi="Arial"/>
                <w:sz w:val="22"/>
                <w:szCs w:val="22"/>
              </w:rPr>
              <w:t xml:space="preserve">Retail health clinics like this one are embedded in pharmacies, grocery stores, and big-box retailers. The model exists to provide accessible, affordable acute care for conditions that don’t require a full emergency department or a scheduled primary care appointment. I’m a Family Nurse Practitioner – I completed a four-year BSN, worked as an RN for three years, then completed a master’s program in family practice. In most states, I can practice with full independent authority: diagnose, treat, prescribe. What makes retail health distinctive isn’t scope of practice – it’s access. I’m here at 7:45 on a Tuesday evening. Emma couldn’t get a same-day appointment anywhere else. That accessibility is the whole point of this model.</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a nurse practitioner handle something as complicated as a possible pregnancy plus influenza?</w:t>
            </w:r>
          </w:p>
          <w:p>
            <w:pPr>
              <w:spacing w:after="180"/>
            </w:pPr>
            <w:r>
              <w:rPr>
                <w:rFonts w:ascii="Arial" w:cs="Arial" w:eastAsia="Arial" w:hAnsi="Arial"/>
                <w:sz w:val="22"/>
                <w:szCs w:val="22"/>
              </w:rPr>
              <w:t xml:space="preserve">Yes – and I’d push back a little on the word ‘complicated.’ What this case requires is careful clinical reasoning, knowledge of current guidelines for antiviral treatment in pregnancy, and the judgment to know what I can manage here and what needs specialist follow-up. I can do all of that. What I can’t do in this setting is confirm the pregnancy with quantitative serum hCG or provide ongoing obstetric care – those belong at a primary care or OB practice. My job tonight is to diagnose what’s acute, treat it safely, communicate clearly about what Emma needs to do next, and get her out of here with the right medication and the right follow-up plan. That’s exactly what we’re doing.</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drew you to retail health specifically?</w:t>
            </w:r>
          </w:p>
          <w:p>
            <w:pPr>
              <w:spacing w:after="180"/>
            </w:pPr>
            <w:r>
              <w:rPr>
                <w:rFonts w:ascii="Arial" w:cs="Arial" w:eastAsia="Arial" w:hAnsi="Arial"/>
                <w:sz w:val="22"/>
                <w:szCs w:val="22"/>
              </w:rPr>
              <w:t xml:space="preserve">Honestly? The schedule and the patient mix. In retail health, I see undifferentiated acute illness all day. Ear infections, strep, UTIs, minor injuries, flu, COVID, skin infections – the variety is real. I also see patients who don’t have a primary care doctor, who can’t take time off work for a daytime appointment, who are scared of healthcare bills and come to us because we post our prices. That population – the working parent who can’t get an appointment until next month, the college student without insurance, the person who needs a TB test for a new job – those are my patients. I find that meaningful.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Retail Health Clinician (NP)</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BSN (4 years) plus RN experience plus MSN or DNP in family practice (2–3 years). NP board certification (AANP or ANCC). State licensure.</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Retail health clinicians practice with the full scope of an advanced practice provider, in the most accessible setting in American healthcare. Alex’s 7:45 p.m. appointment is the reason Emma got diagnosed and treated before her illness became a serious pregnancy complication.</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clinical autonomy and real diagnostic breadth, you value access and equity in healthcare, you like working with acutely ill patients without the procedural intensity of emergency medicine, and you want predictable scheduling with real variety.</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2: Medical Assistant – The Clinic Inside the Store</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7:48 p.m., same evening. You are shadowing Carlos, the MA working the MinuteClinic tonight. Carlos is a CMA with three years in retail health. In this setting, he does everything: intake, vitals, specimen collection, rapid testing, and stocking. There is no front desk staff. There is no separate lab. It is Alex and Carlos.</w:t>
            </w:r>
          </w:p>
          <w:p>
            <w:pPr>
              <w:spacing w:after="180"/>
            </w:pPr>
            <w:r>
              <w:rPr>
                <w:rFonts w:ascii="Arial" w:cs="Arial" w:eastAsia="Arial" w:hAnsi="Arial"/>
                <w:sz w:val="22"/>
                <w:szCs w:val="22"/>
              </w:rPr>
              <w:t xml:space="preserve">Carlos is setting up the room when Emma walks in from the waiting area.</w:t>
            </w:r>
          </w:p>
        </w:tc>
      </w:tr>
    </w:tbl>
    <w:p>
      <w:pPr>
        <w:spacing w:after="80"/>
      </w:pPr>
      <w:r>
        <w:t xml:space="preserve"/>
      </w:r>
    </w:p>
    <w:p>
      <w:pPr>
        <w:pStyle w:val="Heading3"/>
        <w:spacing w:before="240" w:after="120"/>
      </w:pPr>
      <w:r>
        <w:rPr>
          <w:rFonts w:ascii="Arial" w:cs="Arial" w:eastAsia="Arial" w:hAnsi="Arial"/>
          <w:b/>
          <w:bCs/>
          <w:sz w:val="24"/>
          <w:szCs w:val="24"/>
        </w:rPr>
        <w:t xml:space="preserve">Moment 1: The MA as First Clinical Contact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Carlos introduces himself, confirms Emma’s identity, and seats her. He notes immediately that she is wearing her coat and shivering despite the warm exam room. He takes her temperature with an infrared scanner: 101.8°F. Blood pressure: 118/74. Heart rate: 104. O2 sat: 97%. He types these into the EHR on a tablet.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In a retail health clinic, the MA’s rooming process is faster and more compressed than in a large academic practice – but the clinical observation is just as important. Carlos notices that Emma is tachycardic for her age. In the context of fever, this is expected and benign. But he flags it mentally: if her HR were above 120 or her O2 sat below 94%, he would tell Alex before leaving the room.</w:t>
            </w:r>
          </w:p>
        </w:tc>
      </w:tr>
    </w:tbl>
    <w:p>
      <w:pPr>
        <w:spacing w:after="80"/>
      </w:pPr>
      <w:r>
        <w:t xml:space="preserve"/>
      </w:r>
    </w:p>
    <w:p>
      <w:pPr>
        <w:pStyle w:val="Heading3"/>
        <w:spacing w:before="240" w:after="120"/>
      </w:pPr>
      <w:r>
        <w:rPr>
          <w:rFonts w:ascii="Arial" w:cs="Arial" w:eastAsia="Arial" w:hAnsi="Arial"/>
          <w:b/>
          <w:bCs/>
          <w:sz w:val="24"/>
          <w:szCs w:val="24"/>
        </w:rPr>
        <w:t xml:space="preserve">Moment 2: Specimen Collection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Carlos performs both rapid tests: for strep, he swabs the back of Emma’s throat with a long-handled swab, using a tongue depressor and adequate lighting. For influenza, he performs a combined nasal/nasopharyngeal swab – gently inserting the swab into Emma’s nostril and rotating for five seconds. Emma winces. ‘Sorry,’ Carlos says, ‘that one always feels weird.’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He processes both samples using the clinic’s point-of-care analyzer: a small countertop device that accepts the cassettes and displays results within fifteen minutes. He also hands Emma a urine collection cup after Alex’s order comes through: ‘Dr. Torres wants a urine sample too – routine check.’ He does not mention the pregnancy test because he does not know Emma’s full history. That conversation belongs to Alex.</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While Emma is in the restroom, the rapid flu test result appears on the analyzer: POSITIVE INFLUENZA A. Carlos sees this before Alex. What should he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Tell Emma the result when she returns from the restroom – the result is hers to know</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Document the result in the EHR and wait for Alex to deliver it – interpretation and context belong to the clinician</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Tell Alex immediately and ask whether Emma should be moved to a separate area given infection control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Carlos does and why:</w:t>
            </w:r>
            <w:r>
              <w:rPr>
                <w:rFonts w:ascii="Arial" w:cs="Arial" w:eastAsia="Arial" w:hAnsi="Arial"/>
                <w:sz w:val="22"/>
                <w:szCs w:val="22"/>
              </w:rPr>
              <w:t xml:space="preserve"> He chooses B, with one addition: he texts Alex through their secure clinical messaging app to let her know all three results are in. The result delivery – especially with a positive pregnancy test in the picture – is Alex’s clinical responsibility. Carlos’s job is to make sure the information reaches Alex before she walks back in the room without it.</w:t>
            </w:r>
          </w:p>
        </w:tc>
      </w:tr>
    </w:tbl>
    <w:p>
      <w:pPr>
        <w:spacing w:after="80"/>
      </w:pPr>
      <w:r>
        <w:t xml:space="preserve"/>
      </w:r>
    </w:p>
    <w:p>
      <w:pPr>
        <w:pStyle w:val="Heading3"/>
        <w:spacing w:before="240" w:after="120"/>
      </w:pPr>
      <w:r>
        <w:rPr>
          <w:rFonts w:ascii="Arial" w:cs="Arial" w:eastAsia="Arial" w:hAnsi="Arial"/>
          <w:b/>
          <w:bCs/>
          <w:sz w:val="24"/>
          <w:szCs w:val="24"/>
        </w:rPr>
        <w:t xml:space="preserve">Moment 3: After the Visit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Emma leaves with her prescription sent electronically to the pharmacy at the front of the store. Carlos cleans the exam room: he disinfects all contact surfaces (table, tablet, door handle), bags the used swabs and cassettes for biohazard disposal, restocks the rapid test supplies, and updates the room status in the scheduling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Infection control is a clinical function, not a custodial one. Carlos is not cleaning the room because it looks messy. He is cleaning it because the next patient should not be exposed to Influenza A. He knows exactly which disinfectants are approved for influenza inactivation on hard surfaces and what the required contact time is. This is learned knowledge, not intuition.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being an MA in a retail health clinic different from being an MA in a doctor’s office?</w:t>
            </w:r>
          </w:p>
          <w:p>
            <w:pPr>
              <w:spacing w:after="180"/>
            </w:pPr>
            <w:r>
              <w:rPr>
                <w:rFonts w:ascii="Arial" w:cs="Arial" w:eastAsia="Arial" w:hAnsi="Arial"/>
                <w:sz w:val="22"/>
                <w:szCs w:val="22"/>
              </w:rPr>
              <w:t xml:space="preserve">The scope is broader and the team is smaller. In a large practice, I might only be responsible for rooming patients and taking vitals – there are dedicated phlebotomists, a separate lab, a front desk team. Here, I do vitals, specimen collection, rapid test processing, supply management, infection control, and EHR documentation, all in a two-person clinic. That breadth is what I find most interesting. I’m genuinely involved in every part of the clinical encounter except the diagnosis and the prescription. And unlike a large practice where you might see a patient for five minutes, here I’m sometimes the person they feel most comfortable asking questions of, because they’ve been in the waiting room with me for twenty minutes.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certification do you have, and how long did it take?</w:t>
            </w:r>
          </w:p>
          <w:p>
            <w:pPr>
              <w:spacing w:after="180"/>
            </w:pPr>
            <w:r>
              <w:rPr>
                <w:rFonts w:ascii="Arial" w:cs="Arial" w:eastAsia="Arial" w:hAnsi="Arial"/>
                <w:sz w:val="22"/>
                <w:szCs w:val="22"/>
              </w:rPr>
              <w:t xml:space="preserve">I’m a Certified Medical Assistant through the AAMA – that’s the CMA credential. I completed a one-year program at a community college that covered clinical skills (phlebotomy, EKG, injections, specimen collection, point-of-care testing) and administrative skills (medical billing, scheduling, EHR basics). After graduating I passed the CMA exam. The whole process was about fourteen months from starting school to being fully credentialed. I’ve since taken additional training in point-of-care testing and infection control through the clinic’s in-house program. This job has made me a much stronger clinical thinker than the certificate program alone would have.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Medical Assistant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Certificate program (1 year) or associate degree (2 years). CMA exam through AAMA. Additional in-clinic training in point-of-care testing and infection control is common.</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In a retail health setting, the MA’s role expands to cover functions that would be distributed across multiple roles in a larger practice. Carlos’s specimen collection, test processing, and infection control work are as clinically consequential as anything that happens in the exam room.</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broad clinical involvement from day one, you prefer small-team environments where you can see the full arc of a patient encounter, and you want to enter healthcare quickly and develop genuine clinical skills.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3: Pharmacist – The Last Safety Review</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8:15 p.m., same evening. Emma has walked from the MinuteClinic to the pharmacy counter at the front of the same CVS. Her oseltamivir prescription has just populated in the pharmacist’s queue.</w:t>
            </w:r>
          </w:p>
          <w:p>
            <w:pPr>
              <w:spacing w:after="180"/>
            </w:pPr>
            <w:r>
              <w:rPr>
                <w:rFonts w:ascii="Arial" w:cs="Arial" w:eastAsia="Arial" w:hAnsi="Arial"/>
                <w:sz w:val="22"/>
                <w:szCs w:val="22"/>
              </w:rPr>
              <w:t xml:space="preserve">You are shadowing Dr. Priya Nair, a PharmD who has been a community pharmacist for six years. She has been on shift since 2 p.m. She reads Emma’s prescription before Emma reaches the counter.</w:t>
            </w:r>
          </w:p>
        </w:tc>
      </w:tr>
    </w:tbl>
    <w:p>
      <w:pPr>
        <w:spacing w:after="80"/>
      </w:pPr>
      <w:r>
        <w:t xml:space="preserve"/>
      </w:r>
    </w:p>
    <w:p>
      <w:pPr>
        <w:pStyle w:val="Heading3"/>
        <w:spacing w:before="240" w:after="120"/>
      </w:pPr>
      <w:r>
        <w:rPr>
          <w:rFonts w:ascii="Arial" w:cs="Arial" w:eastAsia="Arial" w:hAnsi="Arial"/>
          <w:b/>
          <w:bCs/>
          <w:sz w:val="24"/>
          <w:szCs w:val="24"/>
        </w:rPr>
        <w:t xml:space="preserve">Moment 1: Reading the Prescription Before the Patient Arrives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Oseltamivir 75mg BID x 5 days. Patient age: 32. Prescriber: Alex Torres, NP, MinuteClinic. Priya looks at the patient profile: no listed medications. No allergies. She types a note: ‘Patient may be pregnant – verify.’ The NP has not included this detail in the prescription, but the pharmacy’s intake system flagged a urine hCG order on the same visit from the same clinic. Priya does not act on unverified information. But she is ready to 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Pharmacists see the full medication record and the clinical order simultaneously. A prescription that looks straightforward in isolation may look different in context. Priya noticed the possible pregnancy before Emma said a word.</w:t>
            </w:r>
          </w:p>
        </w:tc>
      </w:tr>
    </w:tbl>
    <w:p>
      <w:pPr>
        <w:spacing w:after="80"/>
      </w:pPr>
      <w:r>
        <w:t xml:space="preserve"/>
      </w:r>
    </w:p>
    <w:p>
      <w:pPr>
        <w:pStyle w:val="Heading3"/>
        <w:spacing w:before="240" w:after="120"/>
      </w:pPr>
      <w:r>
        <w:rPr>
          <w:rFonts w:ascii="Arial" w:cs="Arial" w:eastAsia="Arial" w:hAnsi="Arial"/>
          <w:b/>
          <w:bCs/>
          <w:sz w:val="24"/>
          <w:szCs w:val="24"/>
        </w:rPr>
        <w:t xml:space="preserve">Moment 2: The Counter Conversation</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“Hi, I just came from the clinic. They said you have something for me.”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Priya confirms the prescription, verifies Emma’s date of birth, and asks the question she already knows the answer to: ‘Are you pregnant, or is there a chance you might be?’ Emma nods slowly. ‘They said it might be positive. I have to get a blood test.’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Emma is possibly pregnant and has been prescribed oseltamivir. Priya needs to counsel her. What is the most important thing to communicate first?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The side effects of oseltamivir, so Emma knows what to expect</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That oseltamivir is safe to take in pregnancy and that the benefit of treating influenza outweighs the theoretical risks of the medication</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That she should confirm the pregnancy before taking any medication and call her OB first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Priya does and why:</w:t>
            </w:r>
            <w:r>
              <w:rPr>
                <w:rFonts w:ascii="Arial" w:cs="Arial" w:eastAsia="Arial" w:hAnsi="Arial"/>
                <w:sz w:val="22"/>
                <w:szCs w:val="22"/>
              </w:rPr>
              <w:t xml:space="preserve"> She leads with B. Emma is standing at a pharmacy counter holding a prescription she’s scared to fill, in a possible pregnancy, at 8:15 at night. The most destabilizing thing Priya could do is add uncertainty to an already uncertain situation. She leads with reassurance grounded in evidence: ‘This medication is Category C, which means we don’t have large human studies – but the CDC and ACOG both recommend it for flu in pregnancy because untreated influenza is a bigger risk than the medication.’ She then moves to side effects, dosing, and OTC safety guidance.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OTC Conversation That Matters Most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Emma picks up a basket and starts looking at the cold medicine aisle. She wants something for her sore throat and stuffy nose. Priya walks over.</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“Can I take any of these with the Tamiflu? I need something for my throat and congestion.”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Priya surveys the shelf: pseudoephedrine decongestant – avoid in pregnancy (vasoconstriction effect). Phenylephrine – similar concerns in first trimester. Ibuprofen – contraindicated in early pregnancy, risk of miscarriage and fetal complications. Aspirin – avoid in first trimester. Guaifenesin (expectorant only) – limited data but generally acceptable after first trimester, less certain now. Acetaminophen – yes, safe, appropriate, already using. Saline nasal spray – yes. Honey in warm water for throat – yes.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Priya picks up two items: saline spray and a bottle of acetaminophen. ‘These two are your friends right now. Everything else on this shelf has either an outright pregnancy concern or enough uncertainty that I wouldn’t recommend it without your OB weighing in. Your throat and congestion are going to be annoying. The oseltamivir is what’s going to make you better.’</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is the pharmacist the one telling me what I can take in pregnancy? Shouldn’t my OB do that?</w:t>
            </w:r>
          </w:p>
          <w:p>
            <w:pPr>
              <w:spacing w:after="180"/>
            </w:pPr>
            <w:r>
              <w:rPr>
                <w:rFonts w:ascii="Arial" w:cs="Arial" w:eastAsia="Arial" w:hAnsi="Arial"/>
                <w:sz w:val="22"/>
                <w:szCs w:val="22"/>
              </w:rPr>
              <w:t xml:space="preserve">Your OB absolutely should be part of this conversation – and I’ve already told you to follow up with them first thing tomorrow. But right now it’s 8:15 on a Tuesday night, you’re sick and scared and standing in front of a shelf full of products that could genuinely cause problems in early pregnancy. The pharmacist is the most accessible medication safety resource in American healthcare. My four-year doctoral degree was built around exactly this kind of question: which drug, for which patient, in which clinical context. I see your full medication profile. I know the mechanisms of these drugs. And I’m here, right now, for free. This is what I’m for.</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does oseltamivir actually work? What is it doing?</w:t>
            </w:r>
          </w:p>
          <w:p>
            <w:pPr>
              <w:spacing w:after="180"/>
            </w:pPr>
            <w:r>
              <w:rPr>
                <w:rFonts w:ascii="Arial" w:cs="Arial" w:eastAsia="Arial" w:hAnsi="Arial"/>
                <w:sz w:val="22"/>
                <w:szCs w:val="22"/>
              </w:rPr>
              <w:t xml:space="preserve">Oseltamivir is a neuraminidase inhibitor. Influenza viruses have a surface protein called neuraminidase that they use to release new viral copies from infected cells and spread through the respiratory tract. Oseltamivir blocks that protein, which means the virus can still get into cells and replicate inside them, but it can’t spread as efficiently to new cells. It doesn’t eliminate the infection – it slows the viral expansion, reduces peak viral load, and shortens the duration of illness by about one to two days. Crucially, it also reduces the risk of serious complications like pneumonia, which is what we’re most worried about in pregnancy. The drug works best when started within 48 hours of symptom onset. You’re at 72 hours, which is later than ideal, but the guidelines recommend treatment in pregnancy regardless of when symptoms started because the risk profile is different.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this career stable? I’ve heard pharmacies are closing.</w:t>
            </w:r>
          </w:p>
          <w:p>
            <w:pPr>
              <w:spacing w:after="180"/>
            </w:pPr>
            <w:r>
              <w:rPr>
                <w:rFonts w:ascii="Arial" w:cs="Arial" w:eastAsia="Arial" w:hAnsi="Arial"/>
                <w:sz w:val="22"/>
                <w:szCs w:val="22"/>
              </w:rPr>
              <w:t xml:space="preserve">The retail community pharmacy model is under pressure – that’s real, and I won’t pretend otherwise. But the pharmacist profession is much broader than CVS and Walgreens. Clinical pharmacists in hospitals are in high demand. Specialty pharmacists managing biologics and oncology medications are essential to those care teams. Ambulatory care pharmacists embedded in primary care practices improve chronic disease outcomes measurably. Managed care pharmacists work at health plans designing drug benefit programs. The retail side is contracting in some markets; the clinical side is growing. If you go into pharmacy, I would encourage you to see it as a clinical doctorate that opens multiple doors, not just one aisle.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Pharmacist (PharmD)</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Doctor of Pharmacy (PharmD), 4 years of pharmacy school after 2–4 years of undergraduate prerequisites. Clinical residency (1–2 years) common for hospital and specialty roles.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Priya’s conversation with Emma happens entirely without a copay, without an appointment, and without a wait. The pharmacist’s role as the most accessible medication safety expert in healthcare is illustrated in every sentence she says at that counter.</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fascinated by how drugs work and how they interact with human biology; you want doctoral-level expertise with direct patient impact; and you want a career that sits at the center of every clinical decision without requiring an appointment to reach.</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4: Primary Care Internist – The Whole Picture</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Thursday afternoon. Two days after the MinuteClinic visit. Emma has completed three of her five days of oseltamivir. She is somewhat better – the fever has come down, the body aches are improving – but she is still fatigued and her cough has lingered. Her daughter Sophie developed a fever yesterday. And her pregnancy test at home this morning was clearly positive.</w:t>
            </w:r>
          </w:p>
          <w:p>
            <w:pPr>
              <w:spacing w:after="180"/>
            </w:pPr>
            <w:r>
              <w:rPr>
                <w:rFonts w:ascii="Arial" w:cs="Arial" w:eastAsia="Arial" w:hAnsi="Arial"/>
                <w:sz w:val="22"/>
                <w:szCs w:val="22"/>
              </w:rPr>
              <w:t xml:space="preserve">You are shadowing Dr. Lena Chen, Emma’s primary care internist, at a community internal medicine practice. Emma has been Dr. Chen’s patient for four years.</w:t>
            </w:r>
          </w:p>
        </w:tc>
      </w:tr>
    </w:tbl>
    <w:p>
      <w:pPr>
        <w:spacing w:after="80"/>
      </w:pPr>
      <w:r>
        <w:t xml:space="preserve"/>
      </w:r>
    </w:p>
    <w:p>
      <w:pPr>
        <w:pStyle w:val="Heading3"/>
        <w:spacing w:before="240" w:after="120"/>
      </w:pPr>
      <w:r>
        <w:rPr>
          <w:rFonts w:ascii="Arial" w:cs="Arial" w:eastAsia="Arial" w:hAnsi="Arial"/>
          <w:b/>
          <w:bCs/>
          <w:sz w:val="24"/>
          <w:szCs w:val="24"/>
        </w:rPr>
        <w:t xml:space="preserve">Moment 1: Reading the Chart Before the Visit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Chen reviews the MinuteClinic records that transferred into her EHR via the regional health information exchange. Rapid flu A positive. Urine hCG weakly positive. Oseltamivir prescribed. She draws her own order before Emma arrives: quantitative serum hCG (blood test, more accurate than urine hCG), complete blood count, comprehensive metabolic panel.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Primary care internists inherit the outcomes of other providers’ decisions. Dr. Chen is not redoing the MinuteClinic’s work – she is completing it. The weakly positive urine hCG needed a serum quantitative to confirm the pregnancy and establish a baseline. The oseltamivir decision was correct; her job now is to make sure Emma is on the right trajectory.</w:t>
            </w:r>
          </w:p>
        </w:tc>
      </w:tr>
    </w:tbl>
    <w:p>
      <w:pPr>
        <w:spacing w:after="80"/>
      </w:pPr>
      <w:r>
        <w:t xml:space="preserve"/>
      </w:r>
    </w:p>
    <w:p>
      <w:pPr>
        <w:pStyle w:val="Heading3"/>
        <w:spacing w:before="240" w:after="120"/>
      </w:pPr>
      <w:r>
        <w:rPr>
          <w:rFonts w:ascii="Arial" w:cs="Arial" w:eastAsia="Arial" w:hAnsi="Arial"/>
          <w:b/>
          <w:bCs/>
          <w:sz w:val="24"/>
          <w:szCs w:val="24"/>
        </w:rPr>
        <w:t xml:space="preserve">Moment 2: The Serum HCG Result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Results return during the visit: serum hCG 450 mIU/mL, consistent with approximately 4–5 weeks gestation. The CBC shows mild leukopenia (consistent with viral illness, not bacterial infection). The CMP is normal.</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“So I’m definitely pregnant? With everything else going on, this is a lot.”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Chen does not rush through this. She gives Emma a moment. Then: ‘Yes. About four to five weeks. This is real, and it’s a lot to hold. Let’s talk about what we know, what we’re going to watch for, and what happens next.’</w:t>
      </w:r>
    </w:p>
    <w:p>
      <w:pPr>
        <w:spacing w:after="80"/>
      </w:pPr>
      <w:r>
        <w:t xml:space="preserve"/>
      </w:r>
    </w:p>
    <w:p>
      <w:pPr>
        <w:pStyle w:val="Heading3"/>
        <w:spacing w:before="240" w:after="120"/>
      </w:pPr>
      <w:r>
        <w:rPr>
          <w:rFonts w:ascii="Arial" w:cs="Arial" w:eastAsia="Arial" w:hAnsi="Arial"/>
          <w:b/>
          <w:bCs/>
          <w:sz w:val="24"/>
          <w:szCs w:val="24"/>
        </w:rPr>
        <w:t xml:space="preserve">Moment 3: Influenza in Pregnancy – What the Risk Actually Means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Chen explains the clinical picture with precision and without alarm: Emma’s influenza was caught early, treated appropriately, and is improving. The risk of severe influenza in pregnancy – respiratory failure, preterm labor – is real but concentrated in patients with delayed diagnosis or untreated illness. Emma had neither. Her oxygen saturation has been normal throughout. Her fever has resolved with treatment.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Emma is improving from influenza and is confirmed to be about 5 weeks pregnant. She asks: ‘What do I do if I get worse again? My cough is still there.’ What should Dr. Chen tell her?</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Reassure her that the worst is over and she doesn’t need to worry</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Give her specific warning signs that should prompt same-day care or the emergency department, rather than general reassurance</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Admit her now for monitoring given the pregnancy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Chen does and why:</w:t>
            </w:r>
            <w:r>
              <w:rPr>
                <w:rFonts w:ascii="Arial" w:cs="Arial" w:eastAsia="Arial" w:hAnsi="Arial"/>
                <w:sz w:val="22"/>
                <w:szCs w:val="22"/>
              </w:rPr>
              <w:t xml:space="preserve"> She chooses B. She gives Emma a concrete list: shortness of breath or difficulty breathing, oxygen saturation below 95% (she gives Emma a pulse oximeter to take home), persistent fever returning after three days without it, chest pain, confusion, or reduced fetal movement once she is further along. She writes these down. ‘This is not me saying these things will happen. This is me making sure you know what to watch for so you never spend three days wondering if it’s bad enough to call.’</w:t>
            </w:r>
          </w:p>
        </w:tc>
      </w:tr>
    </w:tbl>
    <w:p>
      <w:pPr>
        <w:spacing w:after="80"/>
      </w:pPr>
      <w:r>
        <w:t xml:space="preserve"/>
      </w:r>
    </w:p>
    <w:p>
      <w:pPr>
        <w:pStyle w:val="Heading3"/>
        <w:spacing w:before="240" w:after="120"/>
      </w:pPr>
      <w:r>
        <w:rPr>
          <w:rFonts w:ascii="Arial" w:cs="Arial" w:eastAsia="Arial" w:hAnsi="Arial"/>
          <w:b/>
          <w:bCs/>
          <w:sz w:val="24"/>
          <w:szCs w:val="24"/>
        </w:rPr>
        <w:t xml:space="preserve">Moment 4: The Family Ecology</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“My daughter Sophie has had a fever since yesterday. She was vaccinated in October. Is it the flu?”</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Chen pulls up Sophie’s pediatric chart – Sophie and Liam are both patients in the same practice. She reviews Sophie’s October vaccination record. ‘If Sophie has the flu despite being vaccinated, that’s entirely possible – vaccine effectiveness this year is around 45 percent for Influenza A. She was vaccinated, which means her illness is likely to be milder, but it doesn’t guarantee protection. She needs to be seen by her pediatrician today.’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Primary care internists often carry the full family ecology of a patient in their heads. Dr. Chen knows both of Emma’s children. She knows the household. She is managing Emma’s illness while also triaging the household exposure risk – a perspective no specialist in this case has.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does influenza carry special risks in pregnancy? The flu is the flu, isn’t it?</w:t>
            </w:r>
          </w:p>
          <w:p>
            <w:pPr>
              <w:spacing w:after="180"/>
            </w:pPr>
            <w:r>
              <w:rPr>
                <w:rFonts w:ascii="Arial" w:cs="Arial" w:eastAsia="Arial" w:hAnsi="Arial"/>
                <w:sz w:val="22"/>
                <w:szCs w:val="22"/>
              </w:rPr>
              <w:t xml:space="preserve">The short answer is that pregnancy modifies immune function in ways that change how the body responds to respiratory viruses. During pregnancy, the immune system shifts toward a tolerance-promoting state – necessary to prevent the body from rejecting the fetus, which is genetically distinct from the mother. This immune shift makes pregnant people more susceptible to severe complications from respiratory pathogens, particularly viruses that trigger strong inflammatory responses like influenza. Pregnant people are two to five times more likely to be hospitalized with influenza than non-pregnant people of the same age. They are also at higher risk for preterm labor, and in severe cases, for maternal respiratory failure. This is why flu vaccination during pregnancy is not just recommended but specifically prioritized – and also why Emma getting treatment quickly was so important.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is primary care internal medicine different from family medicine?</w:t>
            </w:r>
          </w:p>
          <w:p>
            <w:pPr>
              <w:spacing w:after="180"/>
            </w:pPr>
            <w:r>
              <w:rPr>
                <w:rFonts w:ascii="Arial" w:cs="Arial" w:eastAsia="Arial" w:hAnsi="Arial"/>
                <w:sz w:val="22"/>
                <w:szCs w:val="22"/>
              </w:rPr>
              <w:t xml:space="preserve">The short version: internal medicine focuses on adult patients, while family medicine covers all ages from newborns to the elderly. As an internist, I completed medical school and then a three-year internal medicine residency focused entirely on adult medicine – everything from acute hospital care to complex chronic disease management to preventive medicine in adults. A family medicine physician completed a residency that includes pediatrics, obstetrics, adult medicine, and behavioral health. Both are primary care; the difference is scope of age range and the clinical contexts each training emphasizes. In practice, many adult patients prefer an internist for the focus on adult physiology and disease. Emma happens to be my patient; her children see our pediatrician colleagues down the hall.</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most important thing primary care does that specialists can’t?</w:t>
            </w:r>
          </w:p>
          <w:p>
            <w:pPr>
              <w:spacing w:after="180"/>
            </w:pPr>
            <w:r>
              <w:rPr>
                <w:rFonts w:ascii="Arial" w:cs="Arial" w:eastAsia="Arial" w:hAnsi="Arial"/>
                <w:sz w:val="22"/>
                <w:szCs w:val="22"/>
              </w:rPr>
              <w:t xml:space="preserve">Longitudinal continuity and the ecological view of a patient’s life. I’ve known Emma for four years. I know she had a difficult postpartum period after Liam. I know she tends to underreport symptoms because she doesn’t want to be a bother. I know her husband travels. I know her anxiety profile. None of that is in the chart – it’s in the relationship. When Emma came in today and said ‘it’s a lot,’ I knew she was talking about more than the pregnancy and the flu. Specialists see patients through a single organ or disease lens, which is exactly what’s needed for complex or rare conditions. Primary care sees the whole person across time. Both are essential. But if I had to name what’s irreplaceable about what I do, it’s that.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Primary Care Internist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plus a 3-year internal medicine residency. ABIM board certification. 7 years after undergraduate study.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The primary care internist integrates the MinuteClinic’s acute work, the pregnancy finding, and the household exposure dynamics into a single coherent plan. No one else in this case is seeing the whole picture simultaneously.</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know your patients over years and across the full complexity of their lives, you find the intersection of prevention, chronic disease, and acute care the most intellectually rich space in medicine, and you believe the longitudinal relationship is the most powerful therapeutic tool in healthcare.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5: Certified Nurse Midwife – Pregnancy in a Complicated Week</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Friday morning. Four days after the MinuteClinic visit. Emma’s serum hCG confirmed early pregnancy. Dr. Chen has referred her for an OB intake appointment. Emma has been seen by the midwifery practice associated with her hospital.</w:t>
            </w:r>
          </w:p>
          <w:p>
            <w:pPr>
              <w:spacing w:after="180"/>
            </w:pPr>
            <w:r>
              <w:rPr>
                <w:rFonts w:ascii="Arial" w:cs="Arial" w:eastAsia="Arial" w:hAnsi="Arial"/>
                <w:sz w:val="22"/>
                <w:szCs w:val="22"/>
              </w:rPr>
              <w:t xml:space="preserve">You are shadowing Kezia Okafor, a Certified Nurse Midwife (CNM) who manages prenatal and gynecologic care for a mixed-risk obstetric practice. Kezia sees patients from the beginning of pregnancy through six weeks postpartum. She is Emma’s first obstetric contact.</w:t>
            </w:r>
          </w:p>
        </w:tc>
      </w:tr>
    </w:tbl>
    <w:p>
      <w:pPr>
        <w:spacing w:after="80"/>
      </w:pPr>
      <w:r>
        <w:t xml:space="preserve"/>
      </w:r>
    </w:p>
    <w:p>
      <w:pPr>
        <w:pStyle w:val="Heading3"/>
        <w:spacing w:before="240" w:after="120"/>
      </w:pPr>
      <w:r>
        <w:rPr>
          <w:rFonts w:ascii="Arial" w:cs="Arial" w:eastAsia="Arial" w:hAnsi="Arial"/>
          <w:b/>
          <w:bCs/>
          <w:sz w:val="24"/>
          <w:szCs w:val="24"/>
        </w:rPr>
        <w:t xml:space="preserve">Moment 1: What the Midwife Knows Before Emma Arrives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reviews the consultation note from Dr. Chen: confirmed IUP approximately 5 weeks, Influenza A diagnosed four days prior, oseltamivir course in progress, improving clinically. She also reviews Emma’s prior obstetric history: two prior uncomplicated vaginal deliveries, no history of preterm labor or gestational complications.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A CNM’s first contact with a new patient is never a blank slate. Kezia has read everything before Emma enters the room – and she has already formed a provisional risk stratification. Emma’s prior obstetric history is reassuring; her current influenza, now improving, adds monitoring requirements but does not change the fundamental trajectory of a healthy pregnancy.</w:t>
            </w:r>
          </w:p>
        </w:tc>
      </w:tr>
    </w:tbl>
    <w:p>
      <w:pPr>
        <w:spacing w:after="80"/>
      </w:pPr>
      <w:r>
        <w:t xml:space="preserve"/>
      </w:r>
    </w:p>
    <w:p>
      <w:pPr>
        <w:pStyle w:val="Heading3"/>
        <w:spacing w:before="240" w:after="120"/>
      </w:pPr>
      <w:r>
        <w:rPr>
          <w:rFonts w:ascii="Arial" w:cs="Arial" w:eastAsia="Arial" w:hAnsi="Arial"/>
          <w:b/>
          <w:bCs/>
          <w:sz w:val="24"/>
          <w:szCs w:val="24"/>
        </w:rPr>
        <w:t xml:space="preserve">Moment 2: Establishing the Relationship</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introduces herself and explains her role: ‘I’m a certified nurse midwife. I provide full prenatal care, attend deliveries, and am your primary contact for everything related to this pregnancy unless something comes up that requires obstetric physician involvement. Most of our patients deliver with midwives; we collaborate closely with our OB colleagues when needed.’</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“I’ve never seen a midwife before. Is this going to be different from a regular OB?”</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is direct and warm: ‘Different in approach, not in thoroughness. I’m going to spend more time with you today than a first OB visit usually allows. I’m interested in the whole picture – not just your uterus. Your flu, your anxiety about this unexpected pregnancy, how you’re managing with two kids at home and your husband just back from travel – all of that is part of my work.’</w:t>
      </w:r>
    </w:p>
    <w:p>
      <w:pPr>
        <w:spacing w:after="80"/>
      </w:pPr>
      <w:r>
        <w:t xml:space="preserve"/>
      </w:r>
    </w:p>
    <w:p>
      <w:pPr>
        <w:pStyle w:val="Heading3"/>
        <w:spacing w:before="240" w:after="120"/>
      </w:pPr>
      <w:r>
        <w:rPr>
          <w:rFonts w:ascii="Arial" w:cs="Arial" w:eastAsia="Arial" w:hAnsi="Arial"/>
          <w:b/>
          <w:bCs/>
          <w:sz w:val="24"/>
          <w:szCs w:val="24"/>
        </w:rPr>
        <w:t xml:space="preserve">Moment 3: The Influenza in Pregnancy Conversation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reviews the clinical details with Emma: the pregnancy is very early, the influenza was treated appropriately and is resolving, the hCG level is reassuringly normal for gestational age. She schedules a repeat hCG in 48 hours to confirm normal doubling (a sign that the pregnancy is developing normally).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Emma asks: ‘Could the flu have hurt the baby? Could it cause a miscarriage?’ This is a question Kezia hears frequently in this situation. What is the most accurate and appropriate response?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Reassure Emma that there is no risk – influenza does not affect first-trimester pregnancies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Explain that high fever in the first trimester carries a theoretical risk of neural tube defects, but that Emma’s fever was managed with acetaminophen and was of limited duration, and that her hCG is tracking normally</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Tell Emma to expect the worst and prepare for a possible miscarriage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Kezia does and why:</w:t>
            </w:r>
            <w:r>
              <w:rPr>
                <w:rFonts w:ascii="Arial" w:cs="Arial" w:eastAsia="Arial" w:hAnsi="Arial"/>
                <w:sz w:val="22"/>
                <w:szCs w:val="22"/>
              </w:rPr>
              <w:t xml:space="preserve"> She chooses B – honest, complete, and calibrated. Kezia explains that prolonged high fever in the first trimester has been associated with a small increased risk of certain neural tube defects in population studies, but that this risk is dose- and duration-dependent. Emma’s fever was controlled with acetaminophen, lasted fewer than 96 hours before treatment, and her pregnancy markers are currently normal. ‘We’re going to watch this carefully. The data we have right now is reassuring. I don’t want to minimize a real concern, but I also don’t want you spending the next eight months in fear of something that the evidence says probably hasn’t happened.’</w:t>
            </w:r>
          </w:p>
        </w:tc>
      </w:tr>
    </w:tbl>
    <w:p>
      <w:pPr>
        <w:spacing w:after="80"/>
      </w:pPr>
      <w:r>
        <w:t xml:space="preserve"/>
      </w:r>
    </w:p>
    <w:p>
      <w:pPr>
        <w:pStyle w:val="Heading3"/>
        <w:spacing w:before="240" w:after="120"/>
      </w:pPr>
      <w:r>
        <w:rPr>
          <w:rFonts w:ascii="Arial" w:cs="Arial" w:eastAsia="Arial" w:hAnsi="Arial"/>
          <w:b/>
          <w:bCs/>
          <w:sz w:val="24"/>
          <w:szCs w:val="24"/>
        </w:rPr>
        <w:t xml:space="preserve">Moment 4: The Vaccine Conversation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turns to the future. Emma did not get a flu vaccine this year. ‘I was going to get it,’ Emma says. ‘It just… didn’t happen.’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Kezia explains two dimensions of flu vaccination in pregnancy that Emma did not know. First, that getting vaccinated during pregnancy protects the baby for the first six months of life, before the infant is old enough to receive a flu vaccine. Second, that Emma’s next pregnancy will benefit from vaccination during the preceding flu season. She schedules Emma for Tdap (pertussis) and COVID boosters at the appropriate gestational ages, and flags flu vaccine for next October.</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difference between a midwife and an OB? When would I need one versus the other?</w:t>
            </w:r>
          </w:p>
          <w:p>
            <w:pPr>
              <w:spacing w:after="180"/>
            </w:pPr>
            <w:r>
              <w:rPr>
                <w:rFonts w:ascii="Arial" w:cs="Arial" w:eastAsia="Arial" w:hAnsi="Arial"/>
                <w:sz w:val="22"/>
                <w:szCs w:val="22"/>
              </w:rPr>
              <w:t xml:space="preserve">A Certified Nurse Midwife is a registered nurse who completed an advanced practice master’s or doctoral degree in midwifery. We are licensed to provide the full spectrum of normal obstetric care: prenatal visits, labor support, vaginal delivery, postpartum care, and gynecologic care including contraception and annual exams. An obstetrician-gynecologist is a physician who completed medical school and a four-year OB/GYN residency. OBs are trained specifically for complicated obstetric situations: high-risk pregnancies, surgical deliveries (C-sections), obstetric emergencies. In a low-risk pregnancy like Emma’s, a CNM provides equivalent outcomes to physician-led care with evidence supporting somewhat lower rates of unnecessary intervention. We work collaboratively: if Emma’s pregnancy develops a complication – preterm labor, hypertension, growth restriction – I consult our OB physician immediately. The boundary is dynamic, not rigid.</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a CNM deliver babies without a doctor present?</w:t>
            </w:r>
          </w:p>
          <w:p>
            <w:pPr>
              <w:spacing w:after="180"/>
            </w:pPr>
            <w:r>
              <w:rPr>
                <w:rFonts w:ascii="Arial" w:cs="Arial" w:eastAsia="Arial" w:hAnsi="Arial"/>
                <w:sz w:val="22"/>
                <w:szCs w:val="22"/>
              </w:rPr>
              <w:t xml:space="preserve">Yes, in most states. Certified Nurse Midwives have independent prescriptive authority and can attend vaginal deliveries without physician supervision in the majority of US states and in most hospital birth settings. The scope varies by state: in full-practice-authority states, CNMs can establish independent practices. In others, a collaborative agreement with a physician is required, which typically means physician backup availability rather than physical presence. I attend approximately 150 births per year independently. Our OB colleagues are called for indications I have specific protocols for: prolonged labor requiring oxytocin augmentation, non-reassuring fetal heart tones, shoulder dystocia, postpartum hemorrhage above a defined threshold. Collaboration is built into the model. Independence is the baseline.</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did you choose midwifery over nursing or medicine?</w:t>
            </w:r>
          </w:p>
          <w:p>
            <w:pPr>
              <w:spacing w:after="180"/>
            </w:pPr>
            <w:r>
              <w:rPr>
                <w:rFonts w:ascii="Arial" w:cs="Arial" w:eastAsia="Arial" w:hAnsi="Arial"/>
                <w:sz w:val="22"/>
                <w:szCs w:val="22"/>
              </w:rPr>
              <w:t xml:space="preserve">I started as a labor and delivery nurse. After four years, I knew that the part of the work I found most meaningful was the longitudinal relationship – meeting a patient in the first trimester, accompanying her through a pregnancy, being the person she calls at 2 a.m. when she’s not sure if her contractions are real. Nursing at the bedside gave me intense moments with patients; midwifery gave me the whole arc. I chose midwifery over medicine because the midwifery model of care – its emphasis on physiologic birth, informed consent as a genuine process rather than a signature on a form, and the patient as the expert in her own body – aligned with how I believe care should be provided. Those aren’t just words; they change how I practice in the room.</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Certified Nurse Midwife (CNM)</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BSN (4 years) plus RN clinical experience plus MSN or DNP in midwifery (2–3 years). AMCB national certification exam. State licensure with prescriptive authority.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The CNM provides full obstetric care with a relational and physiologic philosophy that is distinct from the physician model. Kezia’s first visit with Emma is both clinically thorough and humanly attentive to what this week has actually been like.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the full arc of reproductive health – from preconception to postpartum – you want to practice with independent clinical authority within a collaborative model, and you believe that how care is delivered is as important as what care is delivered.</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6: Pediatrician – The Household After Emma</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Thursday afternoon. Alex Walsh has just flown home from Austin. Sophie (4) has had a fever since yesterday and is miserable. Liam (2) is cranky but has no fever yet. Emma is still symptomatic but improving. Alex brings both children to see Dr. Marcus Webb, the family’s pediatrician.</w:t>
            </w:r>
          </w:p>
          <w:p>
            <w:pPr>
              <w:spacing w:after="180"/>
            </w:pPr>
            <w:r>
              <w:rPr>
                <w:rFonts w:ascii="Arial" w:cs="Arial" w:eastAsia="Arial" w:hAnsi="Arial"/>
                <w:sz w:val="22"/>
                <w:szCs w:val="22"/>
              </w:rPr>
              <w:t xml:space="preserve">You are shadowing Dr. Webb, a general pediatrician in private practice. He has been Sophie’s and Liam’s doctor since their births.</w:t>
            </w:r>
          </w:p>
        </w:tc>
      </w:tr>
    </w:tbl>
    <w:p>
      <w:pPr>
        <w:spacing w:after="80"/>
      </w:pPr>
      <w:r>
        <w:t xml:space="preserve"/>
      </w:r>
    </w:p>
    <w:p>
      <w:pPr>
        <w:pStyle w:val="Heading3"/>
        <w:spacing w:before="240" w:after="120"/>
      </w:pPr>
      <w:r>
        <w:rPr>
          <w:rFonts w:ascii="Arial" w:cs="Arial" w:eastAsia="Arial" w:hAnsi="Arial"/>
          <w:b/>
          <w:bCs/>
          <w:sz w:val="24"/>
          <w:szCs w:val="24"/>
        </w:rPr>
        <w:t xml:space="preserve">Moment 1: The Household Context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Webb reviews the chart before entering: Sophie, 4 years old, vaccinated for influenza in October. Liam, 2 years old, also vaccinated in October. Mother: confirmed Influenza A, started oseltamivir two days ago. Father: no symptoms, received flu vaccine at his workplace in October.</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He enters the room with both children and their father. Sophie is lying on the exam table with a cool cloth on her forehead. Liam is on Alex’s lap, watching with large eyes.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Pediatricians see the child in the context of the family system. Dr. Webb’s assessment of Sophie and Liam is inseparable from what he knows about Emma’s illness, the vaccination history of all four household members, and the daycare and preschool exposure dynamics. He is not just treating two children. He is managing a household influenza cluster.</w:t>
            </w:r>
          </w:p>
        </w:tc>
      </w:tr>
    </w:tbl>
    <w:p>
      <w:pPr>
        <w:spacing w:after="80"/>
      </w:pPr>
      <w:r>
        <w:t xml:space="preserve"/>
      </w:r>
    </w:p>
    <w:p>
      <w:pPr>
        <w:pStyle w:val="Heading3"/>
        <w:spacing w:before="240" w:after="120"/>
      </w:pPr>
      <w:r>
        <w:rPr>
          <w:rFonts w:ascii="Arial" w:cs="Arial" w:eastAsia="Arial" w:hAnsi="Arial"/>
          <w:b/>
          <w:bCs/>
          <w:sz w:val="24"/>
          <w:szCs w:val="24"/>
        </w:rPr>
        <w:t xml:space="preserve">Moment 2: Sophie’s Examination and Rapid Test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Webb examines Sophie: temperature 102.1°F, HR 110, RR 22, O2 sat 98%. Throat slightly erythematous, no exudates. Lungs clear. Ear canals clear. He notes the classic influenza facies: flushed cheeks, glassy eyes, the particular misery of myalgia in a four-year-old.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He performs a rapid influenza test. Result: POSITIVE, Influenza A.</w:t>
      </w:r>
    </w:p>
    <w:p>
      <w:pPr>
        <w:spacing w:after="180"/>
        <w:ind w:left="720"/>
      </w:pPr>
      <w:r>
        <w:rPr>
          <w:rFonts w:ascii="Arial" w:cs="Arial" w:eastAsia="Arial" w:hAnsi="Arial"/>
          <w:b/>
          <w:bCs/>
          <w:sz w:val="22"/>
          <w:szCs w:val="22"/>
        </w:rPr>
        <w:t xml:space="preserve">Alex says says:</w:t>
      </w:r>
      <w:r>
        <w:rPr>
          <w:rFonts w:ascii="Arial" w:cs="Arial" w:eastAsia="Arial" w:hAnsi="Arial"/>
          <w:i/>
          <w:iCs/>
          <w:sz w:val="22"/>
          <w:szCs w:val="22"/>
        </w:rPr>
        <w:t xml:space="preserve"> “But she got the flu shot. How did she still get it?”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Webb anticipated this question. He explains: vaccine effectiveness this season is approximately 45% against the dominant Influenza A strain. The flu vaccine is not like the MMR vaccine, which produces near-complete protection. Influenza mutates continuously, and the vaccine strains are selected months in advance based on global surveillance data. A mismatch between the selected strains and the circulating strains reduces effectiveness. Sophie’s vaccination likely reduced her risk of severe disease even if it didn’t prevent infection entirely.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Sophie has confirmed Influenza A and has been symptomatic for less than 48 hours. She is 4 years old and otherwise healthy. What should Dr. Webb prescribe?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Supportive care only – healthy children recover from influenza without antivirals</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Oseltamivir suspension, weight-based dosing, for 5 days – antivirals reduce duration and severity in children and reduce household transmission</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Amoxicillin – to prevent secondary bacterial pneumonia</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Webb does and why:</w:t>
            </w:r>
            <w:r>
              <w:rPr>
                <w:rFonts w:ascii="Arial" w:cs="Arial" w:eastAsia="Arial" w:hAnsi="Arial"/>
                <w:sz w:val="22"/>
                <w:szCs w:val="22"/>
              </w:rPr>
              <w:t xml:space="preserve"> He prescribes oseltamivir suspension (B). AAP (American Academy of Pediatrics) guidelines support antiviral treatment for children with confirmed influenza when started within 48 hours of symptom onset, particularly in the context of a household with a pregnant member. Sophie’s illness began about 36 hours ago. The therapeutic window is open. He calculates weight-based dosing: Sophie is 17kg, dosing at 30mg BID. He writes the prescription for the oral suspension, which requires refrigeration.</w:t>
            </w:r>
          </w:p>
        </w:tc>
      </w:tr>
    </w:tbl>
    <w:p>
      <w:pPr>
        <w:spacing w:after="80"/>
      </w:pPr>
      <w:r>
        <w:t xml:space="preserve"/>
      </w:r>
    </w:p>
    <w:p>
      <w:pPr>
        <w:pStyle w:val="Heading3"/>
        <w:spacing w:before="240" w:after="120"/>
      </w:pPr>
      <w:r>
        <w:rPr>
          <w:rFonts w:ascii="Arial" w:cs="Arial" w:eastAsia="Arial" w:hAnsi="Arial"/>
          <w:b/>
          <w:bCs/>
          <w:sz w:val="24"/>
          <w:szCs w:val="24"/>
        </w:rPr>
        <w:t xml:space="preserve">Moment 3: Liam – The Prophylaxis Decision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Webb turns to Liam. No fever, no symptoms. Liam is watching his sister with the quiet concern of a 2-year-old who knows something is wrong. He has been exposed: same household, same daycare, two days in close proximity to Sophie and Emma.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Liam is 2 years old, vaccinated, asymptomatic, and has been exposed to two household members with confirmed Influenza A. His mother is pregnant. What should Dr. Webb recommend?</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No intervention – Liam is vaccinated and asymptomatic; watchful waiting is appropriate</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Prophylactic oseltamivir for Liam – post-exposure chemoprophylaxis is supported by guidelines in high-risk household contacts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Test Liam immediately and only treat if positive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Webb does and why:</w:t>
            </w:r>
            <w:r>
              <w:rPr>
                <w:rFonts w:ascii="Arial" w:cs="Arial" w:eastAsia="Arial" w:hAnsi="Arial"/>
                <w:sz w:val="22"/>
                <w:szCs w:val="22"/>
              </w:rPr>
              <w:t xml:space="preserve"> He recommends B, and explains why the pregnancy is the deciding factor. Oseltamivir post-exposure prophylaxis (PEP) is recommended for household contacts of influenza-confirmed patients when those contacts have risk factors for severe disease or are in a household with high-risk individuals. Emma’s pregnancy makes this household high-risk. A second sick child introducing more viral exposure into the home increases Emma’s re-exposure risk. Liam at 2 years old is also in the age group most likely to have severe influenza. He prescribes oseltamivir suspension at the prophylactic dose for 10 days.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do children get the flu differently than adults?</w:t>
            </w:r>
          </w:p>
          <w:p>
            <w:pPr>
              <w:spacing w:after="180"/>
            </w:pPr>
            <w:r>
              <w:rPr>
                <w:rFonts w:ascii="Arial" w:cs="Arial" w:eastAsia="Arial" w:hAnsi="Arial"/>
                <w:sz w:val="22"/>
                <w:szCs w:val="22"/>
              </w:rPr>
              <w:t xml:space="preserve">Several reasons. First, children – especially those under 5 – haven’t had as many prior influenza exposures or vaccinations, so their immune memory is more limited. Adults have typically been exposed to or vaccinated against many influenza variants over their lifetime, which provides some cross-protective immunity. Second, children are phenomenal spreaders of respiratory viruses. They touch everything, they’re in close contact with each other at school and daycare, and they’re not reliably covering their coughs. Third, young children are disproportionately represented in influenza-related hospitalizations – they’re actually in the same high-risk category as people over 65. This is why pediatric flu vaccination is so strongly recommended and why we take influenza in children seriously.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decide to become a pediatrician instead of a family medicine doctor or internist?</w:t>
            </w:r>
          </w:p>
          <w:p>
            <w:pPr>
              <w:spacing w:after="180"/>
            </w:pPr>
            <w:r>
              <w:rPr>
                <w:rFonts w:ascii="Arial" w:cs="Arial" w:eastAsia="Arial" w:hAnsi="Arial"/>
                <w:sz w:val="22"/>
                <w:szCs w:val="22"/>
              </w:rPr>
              <w:t xml:space="preserve">Honestly, I knew during my third-year pediatrics rotation in medical school. The combination of developmental medicine – watching how children grow, think, and change across different ages – with the acute diagnostic challenges of pediatric illness felt completely different from adult medicine in a way I found compelling. There’s also something specific about the family relationship. I am never treating a single patient – I am always in a therapeutic relationship with a child and the family system that contains them. The parents, the siblings, the household dynamics, the school situation – all of that is part of what I’m managing. Some clinicians find that complexity exhausting. I find it the most interesting part of the work.</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is the flu vaccine only 45% effective this year? Doesn’t that make it seem pointless?</w:t>
            </w:r>
          </w:p>
          <w:p>
            <w:pPr>
              <w:spacing w:after="180"/>
            </w:pPr>
            <w:r>
              <w:rPr>
                <w:rFonts w:ascii="Arial" w:cs="Arial" w:eastAsia="Arial" w:hAnsi="Arial"/>
                <w:sz w:val="22"/>
                <w:szCs w:val="22"/>
              </w:rPr>
              <w:t xml:space="preserve">45% effectiveness is not a failure – it’s the result of an incredibly complex prediction challenge. Every year, the WHO coordinates a global network of influenza surveillance labs that track circulating strains across multiple continents. Based on that data, scientists make a prediction in February – the Northern Hemisphere strain selection meeting – about which influenza strains will be dominant the following winter. Vaccine manufacturers then have about six months to grow and produce hundreds of millions of doses. When the prediction matches the dominant circulating strain, effectiveness is 60–70% or better. When there’s a mismatch – as happened this year – effectiveness drops. But even imperfect vaccination reduces hospitalization and mortality. Sophie’s illness is probably milder than it would have been unvaccinated. And the vaccine still prevents some fraction of infections. 45% in a population of hundreds of millions of people is an enormous number of prevented illnesses.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Pediatrician</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plus a 3-year pediatrics residency. ABP board certification. Fellowship (2–3 years) for subspecialties (neonatology, cardiology, infectious disease, etc.).</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The pediatrician sees Sophie and Liam through the lens of the entire household – Emma’s pregnancy, the vaccination history, the household transmission dynamics, and the risk factors that make this family cluster a clinical priority.</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developmental medicine and the ways children are medically and humanly distinct from adults, you want to practice medicine within a family system rather than with isolated individuals, and you find the combination of acute illness and long-term growth and development the most compelling canvas in clinical medicine.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7: Emergency Medicine Physician – The Flu That Didn’t Stay Simple</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Sunday evening – five days after Emma’s MinuteClinic visit. An alternative version of Emma’s story. In this track, Emma’s influenza did not follow the expected recovery trajectory. Her cough worsened. On Saturday, she developed shortness of breath climbing a single flight of stairs. Her oxygen saturation this evening: 91%.</w:t>
            </w:r>
          </w:p>
          <w:p>
            <w:pPr>
              <w:spacing w:after="180"/>
            </w:pPr>
            <w:r>
              <w:rPr>
                <w:rFonts w:ascii="Arial" w:cs="Arial" w:eastAsia="Arial" w:hAnsi="Arial"/>
                <w:sz w:val="22"/>
                <w:szCs w:val="22"/>
              </w:rPr>
              <w:t xml:space="preserve">Alex drove her to the emergency department. She is 32, 6 weeks pregnant, and in respiratory distress.</w:t>
            </w:r>
          </w:p>
          <w:p>
            <w:pPr>
              <w:spacing w:after="180"/>
            </w:pPr>
            <w:r>
              <w:rPr>
                <w:rFonts w:ascii="Arial" w:cs="Arial" w:eastAsia="Arial" w:hAnsi="Arial"/>
                <w:sz w:val="22"/>
                <w:szCs w:val="22"/>
              </w:rPr>
              <w:t xml:space="preserve">You are shadowing Dr. Nadia Vasquez, an emergency medicine attending at a regional medical center. She received the handoff from triage: ‘32F, G3P2, 6 weeks pregnant, five days of influenza-like illness, now with dyspnea and O2 sat 91% on room air.’</w:t>
            </w:r>
          </w:p>
        </w:tc>
      </w:tr>
    </w:tbl>
    <w:p>
      <w:pPr>
        <w:spacing w:after="80"/>
      </w:pPr>
      <w:r>
        <w:t xml:space="preserve"/>
      </w:r>
    </w:p>
    <w:p>
      <w:pPr>
        <w:pStyle w:val="Heading3"/>
        <w:spacing w:before="240" w:after="120"/>
      </w:pPr>
      <w:r>
        <w:rPr>
          <w:rFonts w:ascii="Arial" w:cs="Arial" w:eastAsia="Arial" w:hAnsi="Arial"/>
          <w:b/>
          <w:bCs/>
          <w:sz w:val="24"/>
          <w:szCs w:val="24"/>
        </w:rPr>
        <w:t xml:space="preserve">Moment 1: Rapid Assessment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Vasquez enters the room. Emma is sitting upright, visibly working to breathe. Respiratory rate: 26. O2 sat: 91% RA, improving to 95% on 4L nasal cannula. HR: 118. BP: 104/68. Temperature: 38.7°C. She looks frightened. Alex is beside her, holding her hand.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Emergency medicine physicians conduct the primary survey in seconds and have formed a working differential before speaking. Dr. Vasquez sees: respiratory distress with hypoxia in a pregnant patient. Differential: influenza pneumonia, secondary bacterial pneumonia, pulmonary embolism (pregnancy increases PE risk), ARDS. Each diagnosis has a different urgency and a different initial intervention. She is already ordering as she examines.</w:t>
            </w:r>
          </w:p>
        </w:tc>
      </w:tr>
    </w:tbl>
    <w:p>
      <w:pPr>
        <w:spacing w:after="80"/>
      </w:pPr>
      <w:r>
        <w:t xml:space="preserve"/>
      </w:r>
    </w:p>
    <w:p>
      <w:pPr>
        <w:pStyle w:val="Heading3"/>
        <w:spacing w:before="240" w:after="120"/>
      </w:pPr>
      <w:r>
        <w:rPr>
          <w:rFonts w:ascii="Arial" w:cs="Arial" w:eastAsia="Arial" w:hAnsi="Arial"/>
          <w:b/>
          <w:bCs/>
          <w:sz w:val="24"/>
          <w:szCs w:val="24"/>
        </w:rPr>
        <w:t xml:space="preserve">Moment 2: The Diagnostic Workup</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Vasquez orders: portable chest X-ray, CT pulmonary angiography (to rule out PE – the radiation risk in early pregnancy is small compared to the mortality risk of untreated massive PE), arterial blood gas, CBC, CMP, BMP, lactate, blood cultures, procalcitonin. She calls obstetrics for a bedside consultation – standard protocol for any pregnant patient presenting to the ED with a significant acute illness.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chest X-ray shows bilateral patchy infiltrates consistent with viral pneumonitis. The CT angiography is negative for PE. The ABG shows PaO2 of 68 mmHg on 4L nasal cannula. The procalcitonin is mildly elevated (1.2 ng/mL) but not strongly suggestive of bacterial superinfection. Emma has completed her five-day oseltamivir course. What does Dr. Vasquez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Discharge Emma with oral antibiotics for presumed secondary bacterial pneumonia and close outpatient follow-up</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Admit Emma for supplemental oxygen monitoring, restart oseltamivir (extended course for hospitalized patients with influenza pneumonia), and IV fluids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Intubate immediately – bilateral infiltrates plus hypoxia in a pregnant patient requires mechanical ventilation</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Vasquez does and why:</w:t>
            </w:r>
            <w:r>
              <w:rPr>
                <w:rFonts w:ascii="Arial" w:cs="Arial" w:eastAsia="Arial" w:hAnsi="Arial"/>
                <w:sz w:val="22"/>
                <w:szCs w:val="22"/>
              </w:rPr>
              <w:t xml:space="preserve"> She chooses B. Emma is hypoxic but not in respiratory failure – she is responding to 4L supplemental oxygen, which provides some reserve. Intubation is not yet indicated and carries its own significant risks, particularly in pregnancy. However, Emma’s respiratory status is deteriorating and bilateral infiltrates with hypoxia in a pregnant influenza patient requires inpatient monitoring. Dr. Vasquez admits Emma to the general medicine floor on O2 supplementation, restarts oseltamivir (guidelines support extended courses in hospitalized patients with influenza pneumonia), adds empiric azithromycin for atypical bacterial coverage given the mildly elevated procalcitonin, and ensures real-time obstetric involvement.</w:t>
            </w:r>
          </w:p>
        </w:tc>
      </w:tr>
    </w:tbl>
    <w:p>
      <w:pPr>
        <w:spacing w:after="80"/>
      </w:pPr>
      <w:r>
        <w:t xml:space="preserve"/>
      </w:r>
    </w:p>
    <w:p>
      <w:pPr>
        <w:pStyle w:val="Heading3"/>
        <w:spacing w:before="240" w:after="120"/>
      </w:pPr>
      <w:r>
        <w:rPr>
          <w:rFonts w:ascii="Arial" w:cs="Arial" w:eastAsia="Arial" w:hAnsi="Arial"/>
          <w:b/>
          <w:bCs/>
          <w:sz w:val="24"/>
          <w:szCs w:val="24"/>
        </w:rPr>
        <w:t xml:space="preserve">Moment 3: The Conversation in the Room</w:t>
      </w:r>
    </w:p>
    <w:p>
      <w:pPr>
        <w:spacing w:after="180"/>
        <w:ind w:left="720"/>
      </w:pPr>
      <w:r>
        <w:rPr>
          <w:rFonts w:ascii="Arial" w:cs="Arial" w:eastAsia="Arial" w:hAnsi="Arial"/>
          <w:b/>
          <w:bCs/>
          <w:sz w:val="22"/>
          <w:szCs w:val="22"/>
        </w:rPr>
        <w:t xml:space="preserve">Emma says says:</w:t>
      </w:r>
      <w:r>
        <w:rPr>
          <w:rFonts w:ascii="Arial" w:cs="Arial" w:eastAsia="Arial" w:hAnsi="Arial"/>
          <w:i/>
          <w:iCs/>
          <w:sz w:val="22"/>
          <w:szCs w:val="22"/>
        </w:rPr>
        <w:t xml:space="preserve"> “Is the baby okay?”</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Vasquez is honest and calm. The OB consult has confirmed fetal heart tones are present and normal. The current priority is Emma’s oxygenation – the baby’s oxygen supply depends entirely on Emma’s. The plan is to stabilize Emma and monitor fetal status continuously. This is the version of the story that happens when treatment is delayed. ‘You came in at the right time,’ Dr. Vasquez says. ‘We caught this.’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This track exists to show students what happens when the acute illness meets the gaps in care. Emma’s case in Tracks 1–6 shows the system working. This track shows what the system is protecting against. Emergency medicine physicians see the version of influenza that did not get treated early, or could not. The ED is where the public health failure of under-vaccination becomes an individual clinical emergency.</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do you make decisions this fast? You ordered a CT angiography within three minutes of meeting this patient.</w:t>
            </w:r>
          </w:p>
          <w:p>
            <w:pPr>
              <w:spacing w:after="180"/>
            </w:pPr>
            <w:r>
              <w:rPr>
                <w:rFonts w:ascii="Arial" w:cs="Arial" w:eastAsia="Arial" w:hAnsi="Arial"/>
                <w:sz w:val="22"/>
                <w:szCs w:val="22"/>
              </w:rPr>
              <w:t xml:space="preserve">Emergency medicine is a protocol-driven specialty in the best sense – we develop systematic approaches to high-risk presentations so that urgency doesn’t produce omissions. When I see a pregnant patient with hypoxia, I’m running a mental checklist: PE (which kills pregnant women and is more common in pregnancy), pneumonia (bacterial and viral), ARDS, cardiac causes. Each one has a specific test that either confirms or rules it out quickly. The CT angiography is a non-negotiable in that differential despite the small radiation risk, because a missed massive PE has a case fatality rate that dwarfs any theoretical radiation risk at six weeks gestation. Protocols feel like removing clinical judgment; actually they preserve it – you spend your cognitive energy on the exceptions, not the basics.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 career in emergency medicine look like day to day?</w:t>
            </w:r>
          </w:p>
          <w:p>
            <w:pPr>
              <w:spacing w:after="180"/>
            </w:pPr>
            <w:r>
              <w:rPr>
                <w:rFonts w:ascii="Arial" w:cs="Arial" w:eastAsia="Arial" w:hAnsi="Arial"/>
                <w:sz w:val="22"/>
                <w:szCs w:val="22"/>
              </w:rPr>
              <w:t xml:space="preserve">My shifts are eight to twelve hours. I typically see 20 to 30 patients per shift – the full spectrum from ‘I stubbed my toe’ to ‘I’m having a stroke’ to ‘I just don’t have anywhere else to go at midnight.’ Emergency medicine is one of the few specialties where the patient population is entirely undifferentiated – I cannot choose who walks through the door. I have to be competent across every organ system simultaneously. The pace is genuinely fast; the stakes are genuinely high; and I genuinely never know what the next four hours will require. For some people that’s the wrong kind of uncertainty. For me it’s why I went into this field.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Emergency Medicine Physician</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MD or DO degree (4 years of medical school) plus a 3–4-year emergency medicine residency. ABEM board certification. 7–8 years after undergraduate study.</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Emergency medicine physicians manage the worst-case version of any clinical story. Emma’s care in Tracks 1–6 was about catching this early; Track 7 is about what happens when early intervention doesn’t occur. Both stories are real. Both are happening simultaneously, in different patients, at every hospital in the country.</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thrive in the most acute, undifferentiated, high-stakes version of clinical medicine; you want breadth rather than depth across organ systems; and you find the combination of diagnostic speed, procedural intensity, and uncertainty the most compelling environment in which to practice.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r>
        <w:br w:type="page"/>
      </w:r>
    </w:p>
    <w:p>
      <w:pPr>
        <w:pStyle w:val="Heading1"/>
        <w:spacing w:before="480" w:after="240"/>
      </w:pPr>
      <w:r>
        <w:rPr>
          <w:rFonts w:ascii="Arial" w:cs="Arial" w:eastAsia="Arial" w:hAnsi="Arial"/>
          <w:b/>
          <w:bCs/>
          <w:color w:val="1F3864"/>
          <w:sz w:val="32"/>
          <w:szCs w:val="32"/>
        </w:rPr>
        <w:t xml:space="preserve">Additional Clinicians in Emma’s Extended Care</w:t>
      </w:r>
    </w:p>
    <w:p>
      <w:pPr>
        <w:spacing w:after="180"/>
      </w:pPr>
      <w:r>
        <w:rPr>
          <w:rFonts w:ascii="Arial" w:cs="Arial" w:eastAsia="Arial" w:hAnsi="Arial"/>
          <w:sz w:val="22"/>
          <w:szCs w:val="22"/>
        </w:rPr>
        <w:t xml:space="preserve">The following providers appear throughout Emma’s story in roles that students can explore through free-form platform questions. Their dialogues are included here as a reference for students and instructors.</w:t>
      </w:r>
    </w:p>
    <w:p>
      <w:pPr>
        <w:spacing w:after="80"/>
      </w:pPr>
      <w:r>
        <w:t xml:space="preserve"/>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Infectious Disease Physician – Consultation on Influenza in Pregnancy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Dr. Chen consults the hospital’s infectious disease service to advise on Emma’s inpatient management (in the Track 7 scenario) and on the extended oseltamivir course.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influenza pneumonia different from bacterial pneumonia?</w:t>
            </w:r>
          </w:p>
          <w:p>
            <w:pPr>
              <w:spacing w:after="180"/>
            </w:pPr>
            <w:r>
              <w:rPr>
                <w:rFonts w:ascii="Arial" w:cs="Arial" w:eastAsia="Arial" w:hAnsi="Arial"/>
                <w:sz w:val="22"/>
                <w:szCs w:val="22"/>
              </w:rPr>
              <w:t xml:space="preserve">Influenza causes a direct viral injury to the respiratory epithelium – the cells lining the airways and air sacs. The inflammation is driven by the immune response to the virus itself, which can become excessive and cause damage to the lung tissue even as it’s fighting the infection. Bacterial pneumonia typically involves an organism colonizing and infecting the lower airway, producing a lobar or segmental consolidation. Viral pneumonitis from influenza tends to be more diffuse and bilateral, as we see on Emma’s X-ray. The treatment is fundamentally different: antivirals for influenza, antibiotics for bacterial causes. In severe cases, we cover both empirically until cultures and PCR confirm the etiology.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would you extend oseltamivir beyond five days for a hospitalized patient?</w:t>
            </w:r>
          </w:p>
          <w:p>
            <w:pPr>
              <w:spacing w:after="180"/>
            </w:pPr>
            <w:r>
              <w:rPr>
                <w:rFonts w:ascii="Arial" w:cs="Arial" w:eastAsia="Arial" w:hAnsi="Arial"/>
                <w:sz w:val="22"/>
                <w:szCs w:val="22"/>
              </w:rPr>
              <w:t xml:space="preserve">The standard five-day course is designed for outpatient treatment of uncomplicated influenza. For hospitalized patients with complications like pneumonia – particularly in immunocompromised or pregnant patients – there is evidence supporting extended courses of ten days or longer. The virus may still be actively replicating in the lower respiratory tract even after upper respiratory symptoms improve. Ongoing viral replication in the lung is contributing to the inflammatory injury that produces the pneumonia. We’re treating beyond the symptomatic phase to address the ongoing pathophysiology.</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Labor and Delivery Nurse – Fetal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Emma is admitted to the hospital. A labor and delivery nurse is consulted to perform periodic fetal heart tone assessment given Emma’s gestational age and clinical status.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fetal monitoring involve at 6 weeks of pregnancy?</w:t>
            </w:r>
          </w:p>
          <w:p>
            <w:pPr>
              <w:spacing w:after="180"/>
            </w:pPr>
            <w:r>
              <w:rPr>
                <w:rFonts w:ascii="Arial" w:cs="Arial" w:eastAsia="Arial" w:hAnsi="Arial"/>
                <w:sz w:val="22"/>
                <w:szCs w:val="22"/>
              </w:rPr>
              <w:t xml:space="preserve">At six weeks, continuous electronic fetal monitoring – the kind used in active labor – is not applicable. The fetus is too small and too early for external uterine and fetal heart rate monitoring. What we can assess at this gestational age is the presence of cardiac activity via bedside ultrasound, which confirms the pregnancy is ongoing and developing. As Emma’s pregnancy advances into the second and third trimesters, intermittent fetal heart rate checks and eventually continuous monitoring become standard for any hospitalization or acute illness.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the path to becoming a labor and delivery nurse?</w:t>
            </w:r>
          </w:p>
          <w:p>
            <w:pPr>
              <w:spacing w:after="180"/>
            </w:pPr>
            <w:r>
              <w:rPr>
                <w:rFonts w:ascii="Arial" w:cs="Arial" w:eastAsia="Arial" w:hAnsi="Arial"/>
                <w:sz w:val="22"/>
                <w:szCs w:val="22"/>
              </w:rPr>
              <w:t xml:space="preserve">L&amp;D nursing requires a BSN and NCLEX-RN licensure, followed by at least one to two years of general nursing experience – most L&amp;D units prefer nurses with some medical-surgical or stepdown background before hiring into this specialty. Nurses then complete an extensive orientation period specific to obstetric monitoring, fetal heart rate interpretation, management of obstetric emergencies (shoulder dystocia, hemorrhage, cord prolapse), and neonatal resuscitation. The specialty certification is through AWHONN – the Association of Women’s Health, Obstetric and Neonatal Nurses – or the RNC-OB credential. It’s one of the most technically and emotionally demanding nursing specialties.</w:t>
            </w:r>
          </w:p>
        </w:tc>
      </w:tr>
    </w:tbl>
    <w:p>
      <w:pPr>
        <w:spacing w:after="80"/>
      </w:pPr>
      <w:r>
        <w:t xml:space="preserve"/>
      </w:r>
    </w:p>
    <w:p>
      <w:pPr>
        <w:pStyle w:val="Heading2"/>
        <w:spacing w:before="360" w:after="180"/>
      </w:pPr>
      <w:r>
        <w:rPr>
          <w:rFonts w:ascii="Arial" w:cs="Arial" w:eastAsia="Arial" w:hAnsi="Arial"/>
          <w:b/>
          <w:bCs/>
          <w:color w:val="2E75B6"/>
          <w:sz w:val="28"/>
          <w:szCs w:val="28"/>
        </w:rPr>
        <w:t xml:space="preserve">Occupational Health Clinician – Emma’s Return to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Emma works at a tech company with an open-plan office. Three colleagues were out sick the week before her illness. The company’s occupational health clinician reaches out as part of a workplace illness review.</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When can Emma return to work after influenza?</w:t>
            </w:r>
          </w:p>
          <w:p>
            <w:pPr>
              <w:spacing w:after="180"/>
            </w:pPr>
            <w:r>
              <w:rPr>
                <w:rFonts w:ascii="Arial" w:cs="Arial" w:eastAsia="Arial" w:hAnsi="Arial"/>
                <w:sz w:val="22"/>
                <w:szCs w:val="22"/>
              </w:rPr>
              <w:t xml:space="preserve">CDC guidance recommends that people with influenza stay home until they have been fever-free for at least 24 hours without the use of fever-reducing medications like acetaminophen. For most uncomplicated cases, that’s about five to seven days after symptom onset. Emma’s situation is slightly more complex given her pregnancy and the fact that she had a longer symptomatic course – I’d advise her to follow up with Dr. Chen before returning, confirm her respiratory status is fully back to baseline, and avoid returning to an in-person environment while she’s still coughing productively, since she may still be shedding some virus.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an occupational health clinician do?</w:t>
            </w:r>
          </w:p>
          <w:p>
            <w:pPr>
              <w:spacing w:after="180"/>
            </w:pPr>
            <w:r>
              <w:rPr>
                <w:rFonts w:ascii="Arial" w:cs="Arial" w:eastAsia="Arial" w:hAnsi="Arial"/>
                <w:sz w:val="22"/>
                <w:szCs w:val="22"/>
              </w:rPr>
              <w:t xml:space="preserve">Occupational health is the intersection of clinical medicine and workplace safety. We manage work-related injuries and illnesses, conduct pre-employment physicals and clearances, advise employers on illness policies, investigate workplace exposure incidents, and coordinate return-to-work plans for employees with medical conditions. In a context like this – a workplace cluster of influenza illness – my job is to assess whether the cluster represents a common source exposure or person-to-person spread, advise on whether any workplace modifications are needed, and ensure employees who are still ill don’t return prematurely and extend the outbreak.</w:t>
            </w:r>
          </w:p>
        </w:tc>
      </w:tr>
    </w:tbl>
    <w:p>
      <w:pPr>
        <w:spacing w:after="80"/>
      </w:pPr>
      <w:r>
        <w:t xml:space="preserve"/>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Compare Your Shadows: Tier One</w:t>
      </w:r>
    </w:p>
    <w:p>
      <w:pPr>
        <w:spacing w:after="180"/>
      </w:pPr>
      <w:r>
        <w:rPr>
          <w:rFonts w:ascii="Arial" w:cs="Arial" w:eastAsia="Arial" w:hAnsi="Arial"/>
          <w:sz w:val="22"/>
          <w:szCs w:val="22"/>
        </w:rPr>
        <w:t xml:space="preserve">Students who complete more than one Tier One track unlock this panel. It shows how the same week of illness looks from five different professional vantage points.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72"/>
        <w:gridCol w:w="1572"/>
        <w:gridCol w:w="1572"/>
        <w:gridCol w:w="1572"/>
        <w:gridCol w:w="1572"/>
      </w:tblGrid>
      <w:tr>
        <w:tc>
          <w:tcPr>
            <w:tcW w:type="dxa" w:w="1500"/>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
            </w:r>
          </w:p>
        </w:tc>
        <w:tc>
          <w:tcPr>
            <w:tcW w:type="dxa" w:w="1572"/>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Retail Health NP (Alex)</w:t>
            </w:r>
          </w:p>
        </w:tc>
        <w:tc>
          <w:tcPr>
            <w:tcW w:type="dxa" w:w="1572"/>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Medical Assistant (Carlos)</w:t>
            </w:r>
          </w:p>
        </w:tc>
        <w:tc>
          <w:tcPr>
            <w:tcW w:type="dxa" w:w="1572"/>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Pharmacist (Priya)</w:t>
            </w:r>
          </w:p>
        </w:tc>
        <w:tc>
          <w:tcPr>
            <w:tcW w:type="dxa" w:w="1572"/>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Primary Care Internist (Dr. Chen)</w:t>
            </w:r>
          </w:p>
        </w:tc>
        <w:tc>
          <w:tcPr>
            <w:tcW w:type="dxa" w:w="1572"/>
            <w:tcBorders>
              <w:top w:val="single" w:color="CCCCCC" w:sz="2"/>
              <w:left w:val="single" w:color="CCCCCC" w:sz="2"/>
              <w:bottom w:val="single" w:color="CCCCCC" w:sz="2"/>
              <w:right w:val="single" w:color="CCCCCC" w:sz="2"/>
            </w:tcBorders>
            <w:shd w:fill="1F3864" w:val="clear"/>
            <w:tcMar>
              <w:top w:type="dxa" w:w="80"/>
              <w:left w:type="dxa" w:w="100"/>
              <w:bottom w:type="dxa" w:w="80"/>
              <w:right w:type="dxa" w:w="100"/>
            </w:tcMar>
          </w:tcPr>
          <w:p>
            <w:r>
              <w:rPr>
                <w:rFonts w:ascii="Arial" w:cs="Arial" w:eastAsia="Arial" w:hAnsi="Arial"/>
                <w:b/>
                <w:bCs/>
                <w:color w:val="FFFFFF"/>
                <w:sz w:val="18"/>
                <w:szCs w:val="18"/>
              </w:rPr>
              <w:t xml:space="preserve">Pediatrician (Dr. Webb)</w:t>
            </w:r>
          </w:p>
        </w:tc>
      </w:tr>
      <w:tr>
        <w:tc>
          <w:tcPr>
            <w:tcW w:type="dxa" w:w="15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Moment in Emma’s care</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Initial diagnosis: rapid flu and pregnancy test, treatment decision</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Specimen collection, rapid test processing, infection control between patients</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Medication safety in possible pregnancy, OTC counseling</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Integrates all prior findings, confirms pregnancy, manages household exposure</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Manages household transmission to both children, prophylaxis decision for Liam</w:t>
            </w:r>
          </w:p>
        </w:tc>
      </w:tr>
      <w:tr>
        <w:tc>
          <w:tcPr>
            <w:tcW w:type="dxa" w:w="15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The pregnancy</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Discovered during rooming intake; changed entire visit prioritization</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MA ordered urine collection on NP’s instruction; did not communicate finding</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Learned from Emma directly; changed all medication counseling</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Confirmed with serum hCG; became central to follow-up planning</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Indirectly relevant: Emma’s pregnancy made Liam’s prophylaxis clinically indicated</w:t>
            </w:r>
          </w:p>
        </w:tc>
      </w:tr>
      <w:tr>
        <w:tc>
          <w:tcPr>
            <w:tcW w:type="dxa" w:w="1500"/>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Key decision made</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Treat with oseltamivir despite possible pregnancy: benefit outweighs risk</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How to handle a result before the clinician has seen it</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Which OTC products are safe in first trimester</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When to give a pulse oximeter and a warning sign list rather than false reassurance</w:t>
            </w:r>
          </w:p>
        </w:tc>
        <w:tc>
          <w:tcPr>
            <w:tcW w:type="dxa" w:w="1572"/>
            <w:tcBorders>
              <w:top w:val="single" w:color="CCCCCC" w:sz="2"/>
              <w:left w:val="single" w:color="CCCCCC" w:sz="2"/>
              <w:bottom w:val="single" w:color="CCCCCC" w:sz="2"/>
              <w:right w:val="single" w:color="CCCCCC" w:sz="2"/>
            </w:tcBorders>
            <w:shd w:fill="FFFFFF" w:val="clear"/>
            <w:tcMar>
              <w:top w:type="dxa" w:w="80"/>
              <w:left w:type="dxa" w:w="100"/>
              <w:bottom w:type="dxa" w:w="80"/>
              <w:right w:type="dxa" w:w="100"/>
            </w:tcMar>
          </w:tcPr>
          <w:p>
            <w:r>
              <w:rPr>
                <w:rFonts w:ascii="Arial" w:cs="Arial" w:eastAsia="Arial" w:hAnsi="Arial"/>
                <w:sz w:val="18"/>
                <w:szCs w:val="18"/>
              </w:rPr>
              <w:t xml:space="preserve">Whether to give prophylaxis to an asymptomatic 2-year-old: yes, given household risk</w:t>
            </w:r>
          </w:p>
        </w:tc>
      </w:tr>
      <w:tr>
        <w:tc>
          <w:tcPr>
            <w:tcW w:type="dxa" w:w="1500"/>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What Emma couldn’t have gotten from this person alone</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Full pregnancy management, pediatric care, or ongoing monitoring</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Diagnosis, prescription, or treatment plan</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Diagnosis or referral; but no medication advice she could fully trust without Priya</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Acute diagnosis or pediatric management; but not the longitudinal integration</w:t>
            </w:r>
          </w:p>
        </w:tc>
        <w:tc>
          <w:tcPr>
            <w:tcW w:type="dxa" w:w="1572"/>
            <w:tcBorders>
              <w:top w:val="single" w:color="CCCCCC" w:sz="2"/>
              <w:left w:val="single" w:color="CCCCCC" w:sz="2"/>
              <w:bottom w:val="single" w:color="CCCCCC" w:sz="2"/>
              <w:right w:val="single" w:color="CCCCCC" w:sz="2"/>
            </w:tcBorders>
            <w:shd w:fill="EBF3FB" w:val="clear"/>
            <w:tcMar>
              <w:top w:type="dxa" w:w="80"/>
              <w:left w:type="dxa" w:w="100"/>
              <w:bottom w:type="dxa" w:w="80"/>
              <w:right w:type="dxa" w:w="100"/>
            </w:tcMar>
          </w:tcPr>
          <w:p>
            <w:r>
              <w:rPr>
                <w:rFonts w:ascii="Arial" w:cs="Arial" w:eastAsia="Arial" w:hAnsi="Arial"/>
                <w:sz w:val="18"/>
                <w:szCs w:val="18"/>
              </w:rPr>
              <w:t xml:space="preserve">Adult management or obstetric guidance; but not the household pediatric picture</w:t>
            </w:r>
          </w:p>
        </w:tc>
      </w:tr>
    </w:tbl>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Reflection Prompts for Students</w:t>
      </w:r>
    </w:p>
    <w:p>
      <w:pPr>
        <w:spacing w:after="180"/>
      </w:pPr>
      <w:r>
        <w:rPr>
          <w:rFonts w:ascii="Arial" w:cs="Arial" w:eastAsia="Arial" w:hAnsi="Arial"/>
          <w:sz w:val="22"/>
          <w:szCs w:val="22"/>
        </w:rPr>
        <w:t xml:space="preserve">These prompts are designed to structure the in-person mentor session that follows. Use them before the session to identify questions you want to bring; use them after to capture what surprised you.</w:t>
      </w:r>
    </w:p>
    <w:p>
      <w:pPr>
        <w:spacing w:after="80"/>
      </w:pPr>
      <w:r>
        <w:t xml:space="preserve"/>
      </w:r>
    </w:p>
    <w:p>
      <w:pPr>
        <w:pStyle w:val="Heading2"/>
        <w:spacing w:before="360" w:after="180"/>
      </w:pPr>
      <w:r>
        <w:rPr>
          <w:rFonts w:ascii="Arial" w:cs="Arial" w:eastAsia="Arial" w:hAnsi="Arial"/>
          <w:b/>
          <w:bCs/>
          <w:color w:val="2E75B6"/>
          <w:sz w:val="28"/>
          <w:szCs w:val="28"/>
        </w:rPr>
        <w:t xml:space="preserve">Across All Tracks</w:t>
      </w:r>
    </w:p>
    <w:p>
      <w:pPr>
        <w:pStyle w:val="ListParagraph"/>
        <w:numPr>
          <w:ilvl w:val="0"/>
          <w:numId w:val="2"/>
        </w:numPr>
        <w:spacing w:after="140"/>
      </w:pPr>
      <w:r>
        <w:rPr>
          <w:rFonts w:ascii="Arial" w:cs="Arial" w:eastAsia="Arial" w:hAnsi="Arial"/>
          <w:sz w:val="22"/>
          <w:szCs w:val="22"/>
        </w:rPr>
        <w:t xml:space="preserve">Emma’s illness lasted one week. How many different healthcare professionals touched some part of that week – directly or indirectly? Make a list. What does the length of that list tell you about how healthcare actually works?</w:t>
      </w:r>
    </w:p>
    <w:p>
      <w:pPr>
        <w:pStyle w:val="ListParagraph"/>
        <w:numPr>
          <w:ilvl w:val="0"/>
          <w:numId w:val="2"/>
        </w:numPr>
        <w:spacing w:after="140"/>
      </w:pPr>
      <w:r>
        <w:rPr>
          <w:rFonts w:ascii="Arial" w:cs="Arial" w:eastAsia="Arial" w:hAnsi="Arial"/>
          <w:sz w:val="22"/>
          <w:szCs w:val="22"/>
        </w:rPr>
        <w:t xml:space="preserve">Alex Torres at the MinuteClinic, Priya Nair at the pharmacy counter, Dr. Chen at her practice, and Kezia Okafor at the midwifery clinic all saw Emma in the same week. Each saw a different Emma. What did each of them know that the others didn’t?</w:t>
      </w:r>
    </w:p>
    <w:p>
      <w:pPr>
        <w:pStyle w:val="ListParagraph"/>
        <w:numPr>
          <w:ilvl w:val="0"/>
          <w:numId w:val="2"/>
        </w:numPr>
        <w:spacing w:after="140"/>
      </w:pPr>
      <w:r>
        <w:rPr>
          <w:rFonts w:ascii="Arial" w:cs="Arial" w:eastAsia="Arial" w:hAnsi="Arial"/>
          <w:sz w:val="22"/>
          <w:szCs w:val="22"/>
        </w:rPr>
        <w:t xml:space="preserve">The possible pregnancy changed almost every clinical decision in Tier One. What does that tell you about how patient complexity interacts with what seems like a simple, common illness?</w:t>
      </w:r>
    </w:p>
    <w:p>
      <w:pPr>
        <w:pStyle w:val="ListParagraph"/>
        <w:numPr>
          <w:ilvl w:val="0"/>
          <w:numId w:val="2"/>
        </w:numPr>
        <w:spacing w:after="140"/>
      </w:pPr>
      <w:r>
        <w:rPr>
          <w:rFonts w:ascii="Arial" w:cs="Arial" w:eastAsia="Arial" w:hAnsi="Arial"/>
          <w:sz w:val="22"/>
          <w:szCs w:val="22"/>
        </w:rPr>
        <w:t xml:space="preserve">Sophie got vaccinated in October and still got the flu. How would you explain that to a skeptical parent? Which clinician in this case would you most trust to have that conversation? Why?</w:t>
      </w:r>
    </w:p>
    <w:p>
      <w:pPr>
        <w:pStyle w:val="ListParagraph"/>
        <w:numPr>
          <w:ilvl w:val="0"/>
          <w:numId w:val="2"/>
        </w:numPr>
        <w:spacing w:after="140"/>
      </w:pPr>
      <w:r>
        <w:rPr>
          <w:rFonts w:ascii="Arial" w:cs="Arial" w:eastAsia="Arial" w:hAnsi="Arial"/>
          <w:sz w:val="22"/>
          <w:szCs w:val="22"/>
        </w:rPr>
        <w:t xml:space="preserve">Track 7 shows what happens when Emma’s case goes wrong. How close is the Track 7 version of Emma to the Track 1–6 version? What specifically is different? What does that difference say about the value of early clinical contact?</w:t>
      </w:r>
    </w:p>
    <w:p>
      <w:pPr>
        <w:pStyle w:val="ListParagraph"/>
        <w:numPr>
          <w:ilvl w:val="0"/>
          <w:numId w:val="2"/>
        </w:numPr>
        <w:spacing w:after="140"/>
      </w:pPr>
      <w:r>
        <w:rPr>
          <w:rFonts w:ascii="Arial" w:cs="Arial" w:eastAsia="Arial" w:hAnsi="Arial"/>
          <w:sz w:val="22"/>
          <w:szCs w:val="22"/>
        </w:rPr>
        <w:t xml:space="preserve">If you could shadow one of the professionals in this case for a full day – not just one encounter – which would you choose and why?</w:t>
      </w:r>
    </w:p>
    <w:p>
      <w:pPr>
        <w:spacing w:after="80"/>
      </w:pPr>
      <w:r>
        <w:t xml:space="preserve"/>
      </w:r>
    </w:p>
    <w:p>
      <w:pPr>
        <w:pStyle w:val="Heading2"/>
        <w:spacing w:before="360" w:after="180"/>
      </w:pPr>
      <w:r>
        <w:rPr>
          <w:rFonts w:ascii="Arial" w:cs="Arial" w:eastAsia="Arial" w:hAnsi="Arial"/>
          <w:b/>
          <w:bCs/>
          <w:color w:val="2E75B6"/>
          <w:sz w:val="28"/>
          <w:szCs w:val="28"/>
        </w:rPr>
        <w:t xml:space="preserve">Tier Two Tracks</w:t>
      </w:r>
    </w:p>
    <w:p>
      <w:pPr>
        <w:pStyle w:val="ListParagraph"/>
        <w:numPr>
          <w:ilvl w:val="0"/>
          <w:numId w:val="2"/>
        </w:numPr>
        <w:spacing w:after="140"/>
      </w:pPr>
      <w:r>
        <w:rPr>
          <w:rFonts w:ascii="Arial" w:cs="Arial" w:eastAsia="Arial" w:hAnsi="Arial"/>
          <w:sz w:val="22"/>
          <w:szCs w:val="22"/>
        </w:rPr>
        <w:t xml:space="preserve">None of the Tier Two professionals in this case are treating Emma directly. Yet the epidemiologist, the vaccine scientist, the communications specialist, and the policy analyst all shaped the outcome of her week. Which of them do you think had the largest impact on Emma’s story? How do you measure impact when it isn’t measured in individual conversations?</w:t>
      </w:r>
    </w:p>
    <w:p>
      <w:pPr>
        <w:pStyle w:val="ListParagraph"/>
        <w:numPr>
          <w:ilvl w:val="0"/>
          <w:numId w:val="2"/>
        </w:numPr>
        <w:spacing w:after="140"/>
      </w:pPr>
      <w:r>
        <w:rPr>
          <w:rFonts w:ascii="Arial" w:cs="Arial" w:eastAsia="Arial" w:hAnsi="Arial"/>
          <w:sz w:val="22"/>
          <w:szCs w:val="22"/>
        </w:rPr>
        <w:t xml:space="preserve">Marcus the health communications specialist designed a campaign to reach people like Emma – and it partially failed. What would have needed to be different for Emma to have gotten vaccinated in October? Is that a communications failure, a systems failure, or something else?</w:t>
      </w:r>
    </w:p>
    <w:p>
      <w:pPr>
        <w:pStyle w:val="ListParagraph"/>
        <w:numPr>
          <w:ilvl w:val="0"/>
          <w:numId w:val="2"/>
        </w:numPr>
        <w:spacing w:after="140"/>
      </w:pPr>
      <w:r>
        <w:rPr>
          <w:rFonts w:ascii="Arial" w:cs="Arial" w:eastAsia="Arial" w:hAnsi="Arial"/>
          <w:sz w:val="22"/>
          <w:szCs w:val="22"/>
        </w:rPr>
        <w:t xml:space="preserve">Diana the community health worker doesn’t have a clinical license. Yet the grandmother’s grandchildren got vaccinated because of a conversation Diana had. What does clinical authority mean when the most effective health intervention sometimes belongs to someone without a license?</w:t>
      </w:r>
    </w:p>
    <w:p>
      <w:pPr>
        <w:pStyle w:val="ListParagraph"/>
        <w:numPr>
          <w:ilvl w:val="0"/>
          <w:numId w:val="2"/>
        </w:numPr>
        <w:spacing w:after="140"/>
      </w:pPr>
      <w:r>
        <w:rPr>
          <w:rFonts w:ascii="Arial" w:cs="Arial" w:eastAsia="Arial" w:hAnsi="Arial"/>
          <w:sz w:val="22"/>
          <w:szCs w:val="22"/>
        </w:rPr>
        <w:t xml:space="preserve">Dr. Zhao’s policy analysis happened two years before Emma’s Tuesday evening. Emma will never know her name. Is that a satisfying kind of impact? What kind of person thrives in a career where the connection between your work and its outcomes is measured in years and populations rather than in individual encounters?</w:t>
      </w:r>
    </w:p>
    <w:p>
      <w:pPr>
        <w:pStyle w:val="ListParagraph"/>
        <w:numPr>
          <w:ilvl w:val="0"/>
          <w:numId w:val="2"/>
        </w:numPr>
        <w:spacing w:after="140"/>
      </w:pPr>
      <w:r>
        <w:rPr>
          <w:rFonts w:ascii="Arial" w:cs="Arial" w:eastAsia="Arial" w:hAnsi="Arial"/>
          <w:sz w:val="22"/>
          <w:szCs w:val="22"/>
        </w:rPr>
        <w:t xml:space="preserve">Compare the Tier Two career you found most interesting in this case with the one you found most interesting in Case One. What pattern do you notice about what draws you?</w:t>
      </w:r>
    </w:p>
    <w:p>
      <w:pPr>
        <w:spacing w:after="80"/>
      </w:pPr>
      <w:r>
        <w:t xml:space="preserve"/>
      </w:r>
    </w:p>
    <w:p>
      <w:pPr>
        <w:pStyle w:val="Heading2"/>
        <w:spacing w:before="360" w:after="180"/>
      </w:pPr>
      <w:r>
        <w:rPr>
          <w:rFonts w:ascii="Arial" w:cs="Arial" w:eastAsia="Arial" w:hAnsi="Arial"/>
          <w:b/>
          <w:bCs/>
          <w:color w:val="2E75B6"/>
          <w:sz w:val="28"/>
          <w:szCs w:val="28"/>
        </w:rPr>
        <w:t xml:space="preserve">Using This Case Before the Mentor Session</w:t>
      </w:r>
    </w:p>
    <w:p>
      <w:pPr>
        <w:spacing w:after="180"/>
      </w:pPr>
      <w:r>
        <w:rPr>
          <w:rFonts w:ascii="Arial" w:cs="Arial" w:eastAsia="Arial" w:hAnsi="Arial"/>
          <w:sz w:val="22"/>
          <w:szCs w:val="22"/>
        </w:rPr>
        <w:t xml:space="preserve">This case is designed to do preparatory work before students meet mentors in person. A student who has shadowed the vaccine scientist track arrives at a conversation with a virologist or public health scientist already knowing what strain selection means, why the flu shot isn’t perfect, and what question they most want answered that the platform couldn’t.</w:t>
      </w:r>
    </w:p>
    <w:p>
      <w:pPr>
        <w:spacing w:after="180"/>
      </w:pPr>
      <w:r>
        <w:rPr>
          <w:rFonts w:ascii="Arial" w:cs="Arial" w:eastAsia="Arial" w:hAnsi="Arial"/>
          <w:sz w:val="22"/>
          <w:szCs w:val="22"/>
        </w:rPr>
        <w:t xml:space="preserve">Suggested pre-session assignment: complete at least two shadow tracks – ideally one from each tier – then write two or three questions for your mentor that came directly from your shadow experience. The questions the platform sparked in you are the best starting point for a conversation that goes somewhere real.</w:t>
      </w:r>
    </w:p>
    <w:p>
      <w:pPr>
        <w:spacing w:after="80"/>
      </w:pPr>
      <w:r>
        <w:t xml:space="preserve"/>
      </w:r>
    </w:p>
    <w:p>
      <w:pPr>
        <w:spacing w:after="120"/>
      </w:pPr>
      <w:r>
        <w:rPr>
          <w:rFonts w:ascii="Arial" w:cs="Arial" w:eastAsia="Arial" w:hAnsi="Arial"/>
          <w:b/>
          <w:bCs/>
          <w:color w:val="1F3864"/>
          <w:sz w:val="30"/>
          <w:szCs w:val="30"/>
        </w:rPr>
        <w:t xml:space="preserve">Tier Two: The Infrastructure Behind Emma’s Week</w:t>
      </w:r>
    </w:p>
    <w:p>
      <w:pPr>
        <w:spacing w:after="180"/>
      </w:pPr>
      <w:r>
        <w:rPr>
          <w:rFonts w:ascii="Arial" w:cs="Arial" w:eastAsia="Arial" w:hAnsi="Arial"/>
          <w:sz w:val="22"/>
          <w:szCs w:val="22"/>
        </w:rPr>
        <w:t xml:space="preserve">The seven tracks below place you inside the surveillance systems, scientific laboratories, public institutions, and community organizations that shape what happens to every Emma. Most of these professionals never meet Emma. Some made decisions years before her illness; others will act on the data her case generates for months after. All of them are essential to whether the next patient with influenza gets diagnosed, treated, and protected.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80"/>
            </w:pPr>
            <w:r>
              <w:rPr>
                <w:rFonts w:ascii="Arial" w:cs="Arial" w:eastAsia="Arial" w:hAnsi="Arial"/>
                <w:b/>
                <w:bCs/>
                <w:sz w:val="22"/>
                <w:szCs w:val="22"/>
              </w:rPr>
              <w:t xml:space="preserve">A note on scope</w:t>
            </w:r>
          </w:p>
          <w:p>
            <w:pPr>
              <w:spacing w:after="180"/>
            </w:pPr>
            <w:r>
              <w:rPr>
                <w:rFonts w:ascii="Arial" w:cs="Arial" w:eastAsia="Arial" w:hAnsi="Arial"/>
                <w:sz w:val="22"/>
                <w:szCs w:val="22"/>
              </w:rPr>
              <w:t xml:space="preserve">Tier One tracks show how the same patient looks from different clinical vantage points. Tier Two tracks ask a different question: what has to be true about the world – the surveillance infrastructure, the scientific pipeline, the communication ecosystem, the community trust-building work – for Emma’s clinical encounter to produce a good outcome? And what breaks down when any of those things fails?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8: Epidemiologist – Emma’s Case in the Population</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Wednesday morning, the day after Emma’s diagnosis. Location: State Department of Health, Division of Communicable Disease Surveillance. You are shadowing Dr. Amara Osei, a field epidemiologist with an MPH and a background in infectious disease surveillance.</w:t>
            </w:r>
          </w:p>
          <w:p>
            <w:pPr>
              <w:spacing w:after="180"/>
            </w:pPr>
            <w:r>
              <w:rPr>
                <w:rFonts w:ascii="Arial" w:cs="Arial" w:eastAsia="Arial" w:hAnsi="Arial"/>
                <w:sz w:val="22"/>
                <w:szCs w:val="22"/>
              </w:rPr>
              <w:t xml:space="preserve">Dr. Osei does not know Emma’s name. But she is reading a weekly influenza surveillance report that includes a data point that represents Emma’s case: one ILI (influenza-like illness) patient with confirmed Influenza A, female, 30–39 years old, from Emma’s county, presenting to outpatient urgent/retail care.</w:t>
            </w:r>
          </w:p>
        </w:tc>
      </w:tr>
    </w:tbl>
    <w:p>
      <w:pPr>
        <w:spacing w:after="80"/>
      </w:pPr>
      <w:r>
        <w:t xml:space="preserve"/>
      </w:r>
    </w:p>
    <w:p>
      <w:pPr>
        <w:pStyle w:val="Heading3"/>
        <w:spacing w:before="240" w:after="120"/>
      </w:pPr>
      <w:r>
        <w:rPr>
          <w:rFonts w:ascii="Arial" w:cs="Arial" w:eastAsia="Arial" w:hAnsi="Arial"/>
          <w:b/>
          <w:bCs/>
          <w:sz w:val="24"/>
          <w:szCs w:val="24"/>
        </w:rPr>
        <w:t xml:space="preserve">Moment 1: What Flu Season Actually Looks Like From Here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Osei’s dashboard shows: ILI activity in the state is at ‘high’ for the fourth consecutive week. Influenza A H3N2 is dominant, representing 78% of typed samples. Vaccine effectiveness estimates from the CDC’s sentinel surveillance network: 43% against H3N2. Pediatric influenza-associated deaths in the US this season: 12 (these are nationally reported; adult deaths are not individually reported). Hospitalization rate per 100,000 for pregnant women aged 18–49: 4.2 this week, up from 2.1 three weeks ago.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Epidemiologists see patterns that no individual clinician can see. The 4.2 per 100,000 hospitalization rate among pregnant women is a statistic that tells Dr. Osei that Emma is not an anomaly – she is part of a trend. That trend will inform a health advisory that goes to OB practices across the state this week: remind pregnant patients to seek antiviral treatment within 48 hours of symptom onset.</w:t>
            </w:r>
          </w:p>
        </w:tc>
      </w:tr>
    </w:tbl>
    <w:p>
      <w:pPr>
        <w:spacing w:after="80"/>
      </w:pPr>
      <w:r>
        <w:t xml:space="preserve"/>
      </w:r>
    </w:p>
    <w:p>
      <w:pPr>
        <w:pStyle w:val="Heading3"/>
        <w:spacing w:before="240" w:after="120"/>
      </w:pPr>
      <w:r>
        <w:rPr>
          <w:rFonts w:ascii="Arial" w:cs="Arial" w:eastAsia="Arial" w:hAnsi="Arial"/>
          <w:b/>
          <w:bCs/>
          <w:sz w:val="24"/>
          <w:szCs w:val="24"/>
        </w:rPr>
        <w:t xml:space="preserve">Moment 2: The Preschool Signal</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 notification has arrived from Sophie’s preschool: three children with confirmed influenza A in one classroom of fourteen, over a five-day period. The school nurse filed the report through the state’s mandated communicable disease reporting system. Dr. Osei flags this as a potential cluster.</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Three influenza cases in one preschool classroom in one week. Is this a cluster requiring investigation?</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No – influenza is everywhere during flu season; three cases in a classroom is expected</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Yes – even in flu season, a classroom cluster may indicate a specific exposure event worth tracing</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Only if the cases are genetically linked by sequencing – epidemiologic linkage alone is insufficient</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Osei does and why:</w:t>
            </w:r>
            <w:r>
              <w:rPr>
                <w:rFonts w:ascii="Arial" w:cs="Arial" w:eastAsia="Arial" w:hAnsi="Arial"/>
                <w:sz w:val="22"/>
                <w:szCs w:val="22"/>
              </w:rPr>
              <w:t xml:space="preserve"> She chooses B. During peak flu season, three cases in a classroom of fourteen over five days exceeds background rates and warrants at least a preliminary assessment. She contacts the school nurse and asks three questions: Were the affected children in contact outside of school? Is there a common exposure the children share that other classmates don’t? Is there a vaccinated vs. unvaccinated pattern? She is not deploying a full investigation team. She is triaging: does this need more attention, or is it background noise?</w:t>
            </w:r>
          </w:p>
        </w:tc>
      </w:tr>
    </w:tbl>
    <w:p>
      <w:pPr>
        <w:spacing w:after="80"/>
      </w:pPr>
      <w:r>
        <w:t xml:space="preserve"/>
      </w:r>
    </w:p>
    <w:p>
      <w:pPr>
        <w:pStyle w:val="Heading3"/>
        <w:spacing w:before="240" w:after="120"/>
      </w:pPr>
      <w:r>
        <w:rPr>
          <w:rFonts w:ascii="Arial" w:cs="Arial" w:eastAsia="Arial" w:hAnsi="Arial"/>
          <w:b/>
          <w:bCs/>
          <w:sz w:val="24"/>
          <w:szCs w:val="24"/>
        </w:rPr>
        <w:t xml:space="preserve">Moment 3: Emma’s Data Joins the Record</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Osei’s weekly report will be submitted to CDC FluView, the national influenza surveillance platform, by Friday. Emma’s case – one confirmed Influenza A in an adult female, outpatient setting, county 47, Influenza A typed – is one row in a table. Aggregated with hundreds of thousands of similar rows from across the country, that data will be used by vaccine scientists to assess whether the season’s dominant strain has shifted, whether vaccine effectiveness is holding, and whether any new clinical patterns are emerging.</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an epidemiologist actually do during flu season? Is it just reading reports?</w:t>
            </w:r>
          </w:p>
          <w:p>
            <w:pPr>
              <w:spacing w:after="180"/>
            </w:pPr>
            <w:r>
              <w:rPr>
                <w:rFonts w:ascii="Arial" w:cs="Arial" w:eastAsia="Arial" w:hAnsi="Arial"/>
                <w:sz w:val="22"/>
                <w:szCs w:val="22"/>
              </w:rPr>
              <w:t xml:space="preserve">Reading reports is a small part of it. The active surveillance work involves managing a network of sentinel surveillance sites – clinics, hospitals, and schools that have agreed to report ILI cases and submit specimens for typing. I spend time on the phone with those reporters, reviewing data quality, triaging unusual signals, and investigating potential clusters like the preschool one I’m looking at today. I also do outbreak investigation: if a nursing home or a school reports an unusual number of severe influenza cases, I may physically go on site to collect information, interview patients and staff, review vaccination records, and determine whether there is a common source or an unusual strain. Flu season is genuinely high-volume and high-pace work in a way that the off-season surveillance work for other diseases isn’t.</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the difference between an epidemiologist and a public health administrator?</w:t>
            </w:r>
          </w:p>
          <w:p>
            <w:pPr>
              <w:spacing w:after="180"/>
            </w:pPr>
            <w:r>
              <w:rPr>
                <w:rFonts w:ascii="Arial" w:cs="Arial" w:eastAsia="Arial" w:hAnsi="Arial"/>
                <w:sz w:val="22"/>
                <w:szCs w:val="22"/>
              </w:rPr>
              <w:t xml:space="preserve">Public health administrators lead health systems and organizations – they’re responsible for operations, staff, budgets, and policy implementation. Epidemiologists generate the evidence those administrators act on. I study patterns of disease in populations: who gets sick, when, where, why, and how to interrupt transmission. My tools are statistics, study design, surveillance systems, and field investigation. My outputs are data, analyses, and recommendations. The administrator decides whether to act on those recommendations and how. In practice, many senior public health professionals do both – especially in smaller health departments where resources require people to wear multiple hats. But the intellectual core of epidemiology is distinct from administration.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training do epidemiologists have?</w:t>
            </w:r>
          </w:p>
          <w:p>
            <w:pPr>
              <w:spacing w:after="180"/>
            </w:pPr>
            <w:r>
              <w:rPr>
                <w:rFonts w:ascii="Arial" w:cs="Arial" w:eastAsia="Arial" w:hAnsi="Arial"/>
                <w:sz w:val="22"/>
                <w:szCs w:val="22"/>
              </w:rPr>
              <w:t xml:space="preserve">The standard entry credential is an MPH with a concentration in epidemiology, which is a two-year graduate degree after a bachelor’s. Many epidemiologists also have an MD or PhD – the CDC’s Epidemic Intelligence Service, which trains field epidemiologists, requires either a doctoral degree in a health or natural science field or an MD. Some positions in biostatistics-heavy epidemiology require a PhD in epidemiology or biostatistics. At the state health department level, an MPH is typically sufficient for most field epidemiology roles. The work ranges from surveillance (what I mostly do) to outbreak response to research to policy analysis, and the training path tends to reflect which of those you’re drawn to.</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Epidemiologist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MPH in epidemiology (2 years post-bachelor’s) for most state and local roles. MD/MPH or PhD for academic and federal (CDC/NIH) research positions. CSTE Applied Epidemiology Fellowship for field epidemiologists.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Epidemiologists translate individual clinical cases into population-level signals. Emma’s case contributes to a national surveillance picture that influences vaccine formulation, clinical guidelines, and public health communications for next season.</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the patterns behind individual cases rather than the cases themselves, you think quantitatively about disease and populations, and you want to work at the interface of science and public health action.</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9: Vaccine Scientist – Why the Flu Shot Isn’t Perfect</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The previous February – twelve months before Emma’s illness. Location: A World Health Organization (WHO) influenza strain selection meeting in Geneva, Switzerland. You are shadowing Dr. Mia Tanaka, a virologist and vaccine scientist from the CDC’s Influenza Division.</w:t>
            </w:r>
          </w:p>
          <w:p>
            <w:pPr>
              <w:spacing w:after="180"/>
            </w:pPr>
            <w:r>
              <w:rPr>
                <w:rFonts w:ascii="Arial" w:cs="Arial" w:eastAsia="Arial" w:hAnsi="Arial"/>
                <w:sz w:val="22"/>
                <w:szCs w:val="22"/>
              </w:rPr>
              <w:t xml:space="preserve">Forty scientists from surveillance labs across North America, Europe, Asia, Africa, and Australia are in this room. By the end of the day, they will decide which influenza strains go into the Northern Hemisphere flu vaccine for the coming season. That decision will determine whether Emma Walsh, one year from now, gets a vaccine that protects her.</w:t>
            </w:r>
          </w:p>
        </w:tc>
      </w:tr>
    </w:tbl>
    <w:p>
      <w:pPr>
        <w:spacing w:after="80"/>
      </w:pPr>
      <w:r>
        <w:t xml:space="preserve"/>
      </w:r>
    </w:p>
    <w:p>
      <w:pPr>
        <w:pStyle w:val="Heading3"/>
        <w:spacing w:before="240" w:after="120"/>
      </w:pPr>
      <w:r>
        <w:rPr>
          <w:rFonts w:ascii="Arial" w:cs="Arial" w:eastAsia="Arial" w:hAnsi="Arial"/>
          <w:b/>
          <w:bCs/>
          <w:sz w:val="24"/>
          <w:szCs w:val="24"/>
        </w:rPr>
        <w:t xml:space="preserve">Moment 1: The Data They Bring to the Table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Tanaka presents data from the CDC’s Global Influenza Surveillance and Response System (GISRS): 127,000 influenza specimens characterized globally in the prior twelve months. The dominant Influenza A strains, their geographic distribution, their antigenic properties (how well they match the current vaccine strains), and their evolutionary trajectories.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One slide shows what the scientists call ‘antigenic drift’: a phylogenetic tree of Influenza A H3N2 strains, with branches showing how the virus has mutated over time. The strain that was dominant in Asia in October is subtly different from the strain dominant in Europe in January. The question on the table: which variant will be dominant in North America next winter?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This is the central challenge of influenza vaccine science: the virus that will circulate next winter does not yet exist in its final form. Scientists are making a prediction, six months in advance, about which variant will emerge. The tools for that prediction have become increasingly sophisticated – genomic sequencing, antigenic cartography, mathematical modeling – but the fundamental challenge remains: you cannot vaccinate against a virus that hasn’t fully evolved yet.</w:t>
            </w:r>
          </w:p>
        </w:tc>
      </w:tr>
    </w:tbl>
    <w:p>
      <w:pPr>
        <w:spacing w:after="80"/>
      </w:pPr>
      <w:r>
        <w:t xml:space="preserve"/>
      </w:r>
    </w:p>
    <w:p>
      <w:pPr>
        <w:pStyle w:val="Heading3"/>
        <w:spacing w:before="240" w:after="120"/>
      </w:pPr>
      <w:r>
        <w:rPr>
          <w:rFonts w:ascii="Arial" w:cs="Arial" w:eastAsia="Arial" w:hAnsi="Arial"/>
          <w:b/>
          <w:bCs/>
          <w:sz w:val="24"/>
          <w:szCs w:val="24"/>
        </w:rPr>
        <w:t xml:space="preserve">Moment 2: The Strain Selection Decision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committee reviews three candidate strains for the Influenza A H3N2 component: the current vaccine strain, a close antigenic neighbor that has been increasing in frequency, and a more distant variant that appears only in small numbers so far but shows a pattern of rapid spread when it emerges in new regions.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The committee must choose one strain for the H3N2 component. The current vaccine strain is safe and well-characterized. The close antigenic neighbor is increasingly common. The distant variant is rare now but has a concerning evolutionary trajectory. Which should they choose?</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Keep the current vaccine strain – it has a proven manufacturing record and any antigenic difference is small</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Select the close antigenic neighbor – it’s more common now and a better match than the current strain</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Select the distant variant – the potential for rapid emergence justifies the prediction even if current frequency is low</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the committee does and why:</w:t>
            </w:r>
            <w:r>
              <w:rPr>
                <w:rFonts w:ascii="Arial" w:cs="Arial" w:eastAsia="Arial" w:hAnsi="Arial"/>
                <w:sz w:val="22"/>
                <w:szCs w:val="22"/>
              </w:rPr>
              <w:t xml:space="preserve"> They choose B – and this is exactly where vaccine effectiveness can fail. The close antigenic neighbor is selected because it is the best match to current dominant strains with manufacturing feasibility. But the dominant strain next winter turns out to be a further evolved variant that is antigenically closer to C than to B. The result: a vaccine that is 43% effective rather than 65%. Every percentage point represents millions of people like Emma who get vaccinated and still get the flu. The committee made the best possible decision with the information they had. The virus evolved.</w:t>
            </w:r>
          </w:p>
        </w:tc>
      </w:tr>
    </w:tbl>
    <w:p>
      <w:pPr>
        <w:spacing w:after="80"/>
      </w:pPr>
      <w:r>
        <w:t xml:space="preserve"/>
      </w:r>
    </w:p>
    <w:p>
      <w:pPr>
        <w:pStyle w:val="Heading3"/>
        <w:spacing w:before="240" w:after="120"/>
      </w:pPr>
      <w:r>
        <w:rPr>
          <w:rFonts w:ascii="Arial" w:cs="Arial" w:eastAsia="Arial" w:hAnsi="Arial"/>
          <w:b/>
          <w:bCs/>
          <w:sz w:val="24"/>
          <w:szCs w:val="24"/>
        </w:rPr>
        <w:t xml:space="preserve">Moment 3: The Six Months That Follow</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After the meeting, Dr. Tanaka’s work shifts to characterizing and distributing reference reagents for the selected strains to vaccine manufacturers globally. Manufacturers will use different production platforms: egg-based (most common), cell-based, or recombinant protein. Dr. Tanaka’s team monitors production batches for antigenic fidelity – making sure the manufactured vaccine actually produces antibodies against the selected strain. By August, hundreds of millions of doses are being produced. By October, Emma’s family will be at the pharmacy.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Why can’t we make a universal flu vaccine that doesn’t need to be updated every year?</w:t>
            </w:r>
          </w:p>
          <w:p>
            <w:pPr>
              <w:spacing w:after="180"/>
            </w:pPr>
            <w:r>
              <w:rPr>
                <w:rFonts w:ascii="Arial" w:cs="Arial" w:eastAsia="Arial" w:hAnsi="Arial"/>
                <w:sz w:val="22"/>
                <w:szCs w:val="22"/>
              </w:rPr>
              <w:t xml:space="preserve">This is one of the most active areas of vaccine research today. The challenge is that influenza has two major surface proteins – hemagglutinin (HA) and neuraminidase (NA) – that mutate rapidly and are the primary targets of the antibody response generated by current vaccines. Because current vaccines target the ‘head’ of the HA protein, which changes frequently, they lose effectiveness as the virus drifts. A universal flu vaccine would need to target a more conserved part of the virus – something that doesn’t change as rapidly across strains and subtypes. The ‘stalk’ of the HA protein is one candidate. The M2 ion channel protein is another. Multiple research groups, including ours at the CDC and several biotech companies using mRNA technology, are in clinical trials with universal flu vaccine candidates. This is genuinely one of the most important unsolved problems in vaccinology.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an mRNA flu vaccine different from the traditional egg-based vaccine?</w:t>
            </w:r>
          </w:p>
          <w:p>
            <w:pPr>
              <w:spacing w:after="180"/>
            </w:pPr>
            <w:r>
              <w:rPr>
                <w:rFonts w:ascii="Arial" w:cs="Arial" w:eastAsia="Arial" w:hAnsi="Arial"/>
                <w:sz w:val="22"/>
                <w:szCs w:val="22"/>
              </w:rPr>
              <w:t xml:space="preserve">Traditional egg-based influenza vaccines are grown in fertilized hen’s eggs: millions of eggs are inoculated with the selected influenza strains, the virus replicates inside, the egg fluid is harvested, the virus is inactivated or split, and the relevant proteins are purified into the final vaccine. This process takes six months and requires hundreds of millions of eggs. It also introduces potential mutations when the virus adapts to growing in eggs rather than human cells, which can reduce vaccine-to-circulating-strain match. mRNA vaccines – like the COVID-19 vaccines and newer influenza candidates – encode the instructions for producing the HA protein directly. Once the sequence is selected, the mRNA can be synthesized in days rather than months. This dramatically compresses the timeline and eliminates the egg-adaptation mutation problem. Several mRNA flu vaccines are in late-stage clinical trials. If approved, they would change our ability to respond quickly to antigenic drift and potentially to a pandemic strain.</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does it take to become a vaccine scientist?</w:t>
            </w:r>
          </w:p>
          <w:p>
            <w:pPr>
              <w:spacing w:after="180"/>
            </w:pPr>
            <w:r>
              <w:rPr>
                <w:rFonts w:ascii="Arial" w:cs="Arial" w:eastAsia="Arial" w:hAnsi="Arial"/>
                <w:sz w:val="22"/>
                <w:szCs w:val="22"/>
              </w:rPr>
              <w:t xml:space="preserve">Most vaccine scientists working in research have a PhD in a life science – virology, immunology, biochemistry, molecular biology – typically five to seven years of graduate training. Postdoctoral training of two to five years follows, building depth in a specific area. At a federal agency like the CDC, positions range from surveillance-focused scientists like myself to bench researchers developing and testing vaccines. In the pharmaceutical industry, vaccine scientists work in discovery, clinical development, regulatory affairs, and manufacturing science. The MD-PhD pathway produces physician-scientists who bridge the clinical and basic science worlds. Whatever the entry path, vaccine science requires genuine comfort with uncertainty – the experiments that matter most are the ones that tell you the elegant hypothesis you’ve spent three years on was wrong.</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Vaccine Scientist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PhD in virology, immunology, or a related life science (5–7 years post-bachelor’s). Postdoctoral training typical (2–5 years). MD-PhD pathway for physician-scientists.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Vaccine scientists make predictions about a future pathogen using present data – and the outcome of those predictions is measured in vaccine effectiveness statistics that determine whether people like Emma and Sophie are protected. The science is sophisticated; the uncertainty is irreducible.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driven by fundamental biological questions about how viruses evade immunity; you are comfortable with failure as a scientific tool rather than a setback; and you want your work to eventually shape public health at the largest possible scale.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10: School Nurse – The Outbreak in Sophie’s Classroom</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Wednesday morning, two days after Emma’s diagnosis. Location: Little Stars Preschool, Sophie’s school. You are shadowing Rosa Medina, BSN, RN, the school nurse for this preschool and two other early childhood programs in the district.</w:t>
            </w:r>
          </w:p>
          <w:p>
            <w:pPr>
              <w:spacing w:after="180"/>
            </w:pPr>
            <w:r>
              <w:rPr>
                <w:rFonts w:ascii="Arial" w:cs="Arial" w:eastAsia="Arial" w:hAnsi="Arial"/>
                <w:sz w:val="22"/>
                <w:szCs w:val="22"/>
              </w:rPr>
              <w:t xml:space="preserve">Rosa received a call from Emma on Tuesday evening after the MinuteClinic diagnosis: ‘Sophie was in school Monday and Tuesday. I just found out I have the flu. I wanted to let you know.’ This morning, two more parents have called with children who are sick.</w:t>
            </w:r>
          </w:p>
        </w:tc>
      </w:tr>
    </w:tbl>
    <w:p>
      <w:pPr>
        <w:spacing w:after="80"/>
      </w:pPr>
      <w:r>
        <w:t xml:space="preserve"/>
      </w:r>
    </w:p>
    <w:p>
      <w:pPr>
        <w:pStyle w:val="Heading3"/>
        <w:spacing w:before="240" w:after="120"/>
      </w:pPr>
      <w:r>
        <w:rPr>
          <w:rFonts w:ascii="Arial" w:cs="Arial" w:eastAsia="Arial" w:hAnsi="Arial"/>
          <w:b/>
          <w:bCs/>
          <w:sz w:val="24"/>
          <w:szCs w:val="24"/>
        </w:rPr>
        <w:t xml:space="preserve">Moment 1: The Third Case and the Cluster Protocol</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Rosa has three confirmed or probable influenza cases in one classroom of fourteen children in five days. She opens her state communicable disease reporting portal and files a cluster report: three influenza A cases, same classroom, preschool age, onset within a five-day window.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School nurses are public health sentinels. They sit at the intersection of clinical care and population surveillance. Rosa’s cluster report is the event that triggers Dr. Osei’s attention at the state health department. Without Rosa’s report, Dr. Osei never knows the preschool cluster exists.</w:t>
            </w:r>
          </w:p>
        </w:tc>
      </w:tr>
    </w:tbl>
    <w:p>
      <w:pPr>
        <w:spacing w:after="80"/>
      </w:pPr>
      <w:r>
        <w:t xml:space="preserve"/>
      </w:r>
    </w:p>
    <w:p>
      <w:pPr>
        <w:pStyle w:val="Heading3"/>
        <w:spacing w:before="240" w:after="120"/>
      </w:pPr>
      <w:r>
        <w:rPr>
          <w:rFonts w:ascii="Arial" w:cs="Arial" w:eastAsia="Arial" w:hAnsi="Arial"/>
          <w:b/>
          <w:bCs/>
          <w:sz w:val="24"/>
          <w:szCs w:val="24"/>
        </w:rPr>
        <w:t xml:space="preserve">Moment 2: The Classroom Communication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Rosa drafts a letter to all fourteen families in the affected classroom. She reviews it for tone before sending: not alarmist, factually accurate, actionable. The letter informs parents that influenza has been circulating in the classroom, describes symptoms to watch for, provides return-to-school criteria (fever-free for 24 hours without medication), and strongly recommends influenza vaccination for any household members not yet vaccinated.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Two of the fourteen families in the classroom have children who have not yet received flu vaccines this season. The school does not require flu vaccination for enrollment. What should Rosa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Nothing beyond the general letter – vaccination is a family decision, and it’s not Rosa’s place to single out unvaccinated children</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Contact the two unvaccinated families directly and offer them information about where to get vaccinated quickly</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Contact the two families and tell them their children cannot attend school until they are vaccinated</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Rosa does and why:</w:t>
            </w:r>
            <w:r>
              <w:rPr>
                <w:rFonts w:ascii="Arial" w:cs="Arial" w:eastAsia="Arial" w:hAnsi="Arial"/>
                <w:sz w:val="22"/>
                <w:szCs w:val="22"/>
              </w:rPr>
              <w:t xml:space="preserve"> She chooses B. Her role is health promotion, not enforcement. The school does not have a flu vaccine requirement, so exclusion on vaccination grounds is not within her authority. But direct outreach to the families with unvaccinated children – a personal call rather than a form letter – is appropriate public health practice. She calls both families, explains the cluster, and offers to connect them with the county health department’s vaccine program, which has same-day influenza vaccination available.</w:t>
            </w:r>
          </w:p>
        </w:tc>
      </w:tr>
    </w:tbl>
    <w:p>
      <w:pPr>
        <w:spacing w:after="80"/>
      </w:pPr>
      <w:r>
        <w:t xml:space="preserve"/>
      </w:r>
    </w:p>
    <w:p>
      <w:pPr>
        <w:pStyle w:val="Heading3"/>
        <w:spacing w:before="240" w:after="120"/>
      </w:pPr>
      <w:r>
        <w:rPr>
          <w:rFonts w:ascii="Arial" w:cs="Arial" w:eastAsia="Arial" w:hAnsi="Arial"/>
          <w:b/>
          <w:bCs/>
          <w:sz w:val="24"/>
          <w:szCs w:val="24"/>
        </w:rPr>
        <w:t xml:space="preserve">Moment 3: The Child Who Is Sick at School</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At 10:15 a.m., a classroom teacher brings 4-year-old Marcus to Rosa’s office: fever of 102.1°F, complaining that his whole body hurts, ‘won’t stop crying.’ Rosa’s assessment: Marcus meets the criteria for influenza-like illness. She calls his parents. His mother is at work and cannot come for two hours. His father is unreachable. Rosa settles Marcus in the health room with a cool cloth and the iPad with his favorite show, documents the illness, and arranges the parent call for the earliest arrival.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School nurses provide a clinical safety net in an environment with no other healthcare presence. Marcus’s teacher could identify that he was sick; only Rosa can assess his temperature, clinical status, and the urgency of parent notification. She also makes a judgment call: Marcus is uncomfortable but stable, does not require an ambulance, and can wait safely with monitoring. This is a clinical decision made in a non-clinical setting with no backup.</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training does a school nurse need?</w:t>
            </w:r>
          </w:p>
          <w:p>
            <w:pPr>
              <w:spacing w:after="180"/>
            </w:pPr>
            <w:r>
              <w:rPr>
                <w:rFonts w:ascii="Arial" w:cs="Arial" w:eastAsia="Arial" w:hAnsi="Arial"/>
                <w:sz w:val="22"/>
                <w:szCs w:val="22"/>
              </w:rPr>
              <w:t xml:space="preserve">School nurses are registered nurses – the RN credential through NCLEX is the baseline. Most school nursing positions also require a BSN (Bachelor of Science in Nursing) or working toward one. Many states have a school nurse certification that requires both the RN and additional coursework in school health, education law, and public health nursing. The National Board for Certification of School Nurses (NBCSN) offers a National Certified School Nurse (NCSN) credential for nurses with significant school nursing experience who pass an examination. In practice, school nurses often have backgrounds in pediatrics, community health, or emergency nursing before transitioning to school settings.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school nursing a real clinical career, or is it more like administering medication and calling parents?</w:t>
            </w:r>
          </w:p>
          <w:p>
            <w:pPr>
              <w:spacing w:after="180"/>
            </w:pPr>
            <w:r>
              <w:rPr>
                <w:rFonts w:ascii="Arial" w:cs="Arial" w:eastAsia="Arial" w:hAnsi="Arial"/>
                <w:sz w:val="22"/>
                <w:szCs w:val="22"/>
              </w:rPr>
              <w:t xml:space="preserve">That’s a misconception I hear a lot, and it genuinely underestimates the role. School nurses in modern practice manage children with complex medical needs: insulin-dependent diabetes (with glucose monitoring and insulin dosing authority), severe allergy management and epinephrine administration, epilepsy and seizure response, mental health crises, chronic disease management for children with asthma, cardiac conditions, and neurological disorders. We conduct vision and hearing screenings for hundreds of children per year and identify problems that would otherwise go undetected. We are often the first professional to notice signs of abuse, neglect, or household crisis. And as this case illustrates, we are the surveillance infrastructure for communicable disease in school settings. The calling-parents piece is real; it’s also the least interesting ten percent of the job.</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School Nurse</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RN license (ADN or BSN) plus state school nurse certification. NCSN national certification through NBCSN for advanced credentialing.</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School nurses are simultaneously clinical care providers, public health sentinels, and the healthcare infrastructure for children in a non-healthcare setting. Rosa’s cluster report is the trigger for the state epidemiologist’s attention.</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practice nursing in a community setting with a high degree of autonomy, you find pediatric health and developmental medicine compelling, and you want a career that combines clinical skill with public health impact and community relationship-building.</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11: Health Communications Specialist – The Message Emma Never Heard</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October of the prior year – four months before Emma’s illness. Location: A state health department communications office. You are shadowing Marcus Leigh, a health communications specialist with a master’s in public health and five years of experience in health messaging, media relations, and social media strategy for a state health agency.</w:t>
            </w:r>
          </w:p>
          <w:p>
            <w:pPr>
              <w:spacing w:after="180"/>
            </w:pPr>
            <w:r>
              <w:rPr>
                <w:rFonts w:ascii="Arial" w:cs="Arial" w:eastAsia="Arial" w:hAnsi="Arial"/>
                <w:sz w:val="22"/>
                <w:szCs w:val="22"/>
              </w:rPr>
              <w:t xml:space="preserve">Emma did not get a flu vaccine this year. She meant to. She just forgot, or got busy, or didn’t think about it. Marcus’s job is to understand why that happens and what it would take to change it.</w:t>
            </w:r>
          </w:p>
        </w:tc>
      </w:tr>
    </w:tbl>
    <w:p>
      <w:pPr>
        <w:spacing w:after="80"/>
      </w:pPr>
      <w:r>
        <w:t xml:space="preserve"/>
      </w:r>
    </w:p>
    <w:p>
      <w:pPr>
        <w:pStyle w:val="Heading3"/>
        <w:spacing w:before="240" w:after="120"/>
      </w:pPr>
      <w:r>
        <w:rPr>
          <w:rFonts w:ascii="Arial" w:cs="Arial" w:eastAsia="Arial" w:hAnsi="Arial"/>
          <w:b/>
          <w:bCs/>
          <w:sz w:val="24"/>
          <w:szCs w:val="24"/>
        </w:rPr>
        <w:t xml:space="preserve">Moment 1: The Research Behind the Message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Marcus is reviewing results from a focus group conducted in September with adults 25–40 in the state. The question: why didn’t you get a flu vaccine last year? The answers cluster around three categories: ‘I forgot’ or ‘It wasn’t convenient’ (most common); ‘I thought I’d be fine’ (second most common); and ‘I heard it makes you sick’ (third).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Effective health communication begins with research, not with a message. The ‘flu shot gives you the flu’ myth is a real barrier, but it is not the primary barrier – inconvenience is. A campaign that focuses only on myth-busting misses the majority of the target population. Marcus uses behavioral science frameworks – specifically the COM-B model, which identifies capability, opportunity, and motivation as the three drivers of health behavior – to design messaging that addresses all three.</w:t>
            </w:r>
          </w:p>
        </w:tc>
      </w:tr>
    </w:tbl>
    <w:p>
      <w:pPr>
        <w:spacing w:after="80"/>
      </w:pPr>
      <w:r>
        <w:t xml:space="preserve"/>
      </w:r>
    </w:p>
    <w:p>
      <w:pPr>
        <w:pStyle w:val="Heading3"/>
        <w:spacing w:before="240" w:after="120"/>
      </w:pPr>
      <w:r>
        <w:rPr>
          <w:rFonts w:ascii="Arial" w:cs="Arial" w:eastAsia="Arial" w:hAnsi="Arial"/>
          <w:b/>
          <w:bCs/>
          <w:sz w:val="24"/>
          <w:szCs w:val="24"/>
        </w:rPr>
        <w:t xml:space="preserve">Moment 2: Designing a Campaign That Addresses the Real Barrier</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Marcus’s team designs a two-part campaign. The first part targets opportunity and capability: a digital ad campaign promoting walk-in flu vaccine availability at pharmacies, grocery stores, and workplaces – with messaging that emphasizes no appointment, no insurance required, available in the evening and on weekends. The second part targets motivation: a social media campaign featuring real people (not actors) who describe getting the flu while pregnant, while caring for an infant too young to be vaccinated, or while immunocompromised.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Marcus wants to address the ‘it makes you sick’ myth. How should he handle it?</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Ignore it entirely – myth-focused messaging draws attention to the myth and can make it more salient</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Address it directly with a clear factual rebuttal in the campaign materials</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Use brief, accessible scientific explanation embedded in a positive story rather than a direct rebuttal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Marcus does and why:</w:t>
            </w:r>
            <w:r>
              <w:rPr>
                <w:rFonts w:ascii="Arial" w:cs="Arial" w:eastAsia="Arial" w:hAnsi="Arial"/>
                <w:sz w:val="22"/>
                <w:szCs w:val="22"/>
              </w:rPr>
              <w:t xml:space="preserve"> He chooses C, informed by research in health communication showing that direct rebuttals of health myths can backfire – a phenomenon sometimes called the ‘backfire effect,’ in which repeating a myth, even to refute it, increases its memorability. Instead, his campaign features a short video: a father explaining that the flu vaccine contains inactivated virus that cannot cause infection, embedded in a story about his daughter’s hospitalization the year he skipped the shot. The science is present but the story does the work.</w:t>
            </w:r>
          </w:p>
        </w:tc>
      </w:tr>
    </w:tbl>
    <w:p>
      <w:pPr>
        <w:spacing w:after="80"/>
      </w:pPr>
      <w:r>
        <w:t xml:space="preserve"/>
      </w:r>
    </w:p>
    <w:p>
      <w:pPr>
        <w:pStyle w:val="Heading3"/>
        <w:spacing w:before="240" w:after="120"/>
      </w:pPr>
      <w:r>
        <w:rPr>
          <w:rFonts w:ascii="Arial" w:cs="Arial" w:eastAsia="Arial" w:hAnsi="Arial"/>
          <w:b/>
          <w:bCs/>
          <w:sz w:val="24"/>
          <w:szCs w:val="24"/>
        </w:rPr>
        <w:t xml:space="preserve">Moment 3: Measuring What Doesn’t Happen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Marcus will never know that Emma skipped the flu vaccine this year. He will know, from pharmacy dispensing data and vaccination registry records, that flu vaccination rates in his state were 48% among adults 25–44 – up 3 percentage points from last year. He will know that the digital campaign had 2.1 million impressions and that pharmacies reported a 12% increase in walk-in flu vaccination in October compared to the prior year. These are the metrics of health communication success: changes in behavior at the population level, measured in rates, not in individual cases.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did you end up in health communications? It seems like an unusual career path.</w:t>
            </w:r>
          </w:p>
          <w:p>
            <w:pPr>
              <w:spacing w:after="180"/>
            </w:pPr>
            <w:r>
              <w:rPr>
                <w:rFonts w:ascii="Arial" w:cs="Arial" w:eastAsia="Arial" w:hAnsi="Arial"/>
                <w:sz w:val="22"/>
                <w:szCs w:val="22"/>
              </w:rPr>
              <w:t xml:space="preserve">I have a background in both public health and journalism. After my undergraduate degree in communications, I worked as a health reporter for three years before going back for my MPH. Health communication sits at the intersection of those two worlds: the scientific rigor of public health and the storytelling craft of journalism, applied to the challenge of changing health behavior at scale. What I find most compelling is that the problem is genuinely hard. People do not change health behaviors because they receive accurate information. They change them when the information meets them where they are, addresses the actual barriers they face, and connects to something they already care about. Getting that right requires understanding human psychology, communication science, and the specific community you’re trying to reach.</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What’s the biggest challenge in health communication right now?</w:t>
            </w:r>
          </w:p>
          <w:p>
            <w:pPr>
              <w:spacing w:after="180"/>
            </w:pPr>
            <w:r>
              <w:rPr>
                <w:rFonts w:ascii="Arial" w:cs="Arial" w:eastAsia="Arial" w:hAnsi="Arial"/>
                <w:sz w:val="22"/>
                <w:szCs w:val="22"/>
              </w:rPr>
              <w:t xml:space="preserve">The information environment. The speed at which health misinformation spreads on social media is genuinely unprecedented, and the tools for countering it are nowhere near as fast or as engaging as the misinformation itself. A video claiming the flu vaccine implants microchips gets fifty thousand views in six hours. Our evidence-based counter-video, developed with careful attention to health literacy and behavioral science, gets two thousand views in a week. That asymmetry is real and it is getting worse. The research is now pointing toward trusted community messengers – local physicians, pharmacists, faith leaders – as more effective than institutional health department messaging. My job is increasingly about building those messenger relationships rather than producing campaigns.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Do you work with clinicians, or is this more of a separate world?</w:t>
            </w:r>
          </w:p>
          <w:p>
            <w:pPr>
              <w:spacing w:after="180"/>
            </w:pPr>
            <w:r>
              <w:rPr>
                <w:rFonts w:ascii="Arial" w:cs="Arial" w:eastAsia="Arial" w:hAnsi="Arial"/>
                <w:sz w:val="22"/>
                <w:szCs w:val="22"/>
              </w:rPr>
              <w:t xml:space="preserve">It’s increasingly collaborative, and that’s been an important evolution. The most effective health communication happens when communicators and clinicians are designing together rather than handing off. A physician can tell me what they hear in the exam room when they try to recommend a vaccine; I can tell them what the behavioral science says about how to frame that recommendation. Our state runs joint training for clinicians on vaccine communication techniques – motivational interviewing, presumptive announcement approaches, how to respond to specific hesitancy questions – that I develop in partnership with the medical association. The days of communicators writing press releases and clinicians doing clinical work in separate silos are mostly behind us, at least in the places doing this well.</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Health Communications Specialist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in communications, journalism, public health, or a related field; master’s in public health (MPH) or health communication increasingly preferred. Certification in public health (CPH) available.</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Health communications specialists design the messages and campaigns that shape public health behavior before patients ever enter a clinic. Marcus’s October campaign was intended to reach Emma. It didn’t quite. His job is to understand why and do better next October.</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drawn to both communication and science, you want to create change at the population scale, and you find the challenge of translating complex health evidence into human behavior genuinely fascinating.</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12: Medical Lab Scientist – What the Rapid Test Actually Is</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The same Tuesday evening. Location: The reference laboratory that validates and supplies the point-of-care influenza test kits used by the MinuteClinic. You are shadowing Dr. Yusuf Ahmed, an MLS with a doctoral degree in clinical laboratory science who oversees the reference lab’s respiratory virus diagnostic program.</w:t>
            </w:r>
          </w:p>
          <w:p>
            <w:pPr>
              <w:spacing w:after="180"/>
            </w:pPr>
            <w:r>
              <w:rPr>
                <w:rFonts w:ascii="Arial" w:cs="Arial" w:eastAsia="Arial" w:hAnsi="Arial"/>
                <w:sz w:val="22"/>
                <w:szCs w:val="22"/>
              </w:rPr>
              <w:t xml:space="preserve">Dr. Ahmed will never meet Emma. But the rapid test that gave Carlos a result in fifteen minutes was developed, validated, and approved through a process Dr. Ahmed’s laboratory participated in.</w:t>
            </w:r>
          </w:p>
        </w:tc>
      </w:tr>
    </w:tbl>
    <w:p>
      <w:pPr>
        <w:spacing w:after="80"/>
      </w:pPr>
      <w:r>
        <w:t xml:space="preserve"/>
      </w:r>
    </w:p>
    <w:p>
      <w:pPr>
        <w:pStyle w:val="Heading3"/>
        <w:spacing w:before="240" w:after="120"/>
      </w:pPr>
      <w:r>
        <w:rPr>
          <w:rFonts w:ascii="Arial" w:cs="Arial" w:eastAsia="Arial" w:hAnsi="Arial"/>
          <w:b/>
          <w:bCs/>
          <w:sz w:val="24"/>
          <w:szCs w:val="24"/>
        </w:rPr>
        <w:t xml:space="preserve">Moment 1: What Is Inside the Rapid Influenza Test</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Ahmed shows you the anatomy of a rapid influenza diagnostic test (RIDT) cassette. It is a lateral flow immunoassay: a small platform containing nitrocellulose membrane coated with monoclonal antibodies specific to influenza A and B nucleoprotein antigens. When the nasal swab specimen is inserted and the buffer flows through, if influenza A antigens are present, they bind to the antibodies and produce a visible colored line at the Influenza A test position. No virus is required to be alive or replicating – the test detects protein fragments, not active virus.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Medical lab scientists understand that a positive test result is not a binary confirmation of disease – it is a probability statement whose accuracy depends on the quality of specimen collection, the prevalence of disease in the population, and the specific test’s sensitivity and specificity. Carlos’s nasopharyngeal swab technique determines whether the test is accurate.</w:t>
            </w:r>
          </w:p>
        </w:tc>
      </w:tr>
    </w:tbl>
    <w:p>
      <w:pPr>
        <w:spacing w:after="80"/>
      </w:pPr>
      <w:r>
        <w:t xml:space="preserve"/>
      </w:r>
    </w:p>
    <w:p>
      <w:pPr>
        <w:pStyle w:val="Heading3"/>
        <w:spacing w:before="240" w:after="120"/>
      </w:pPr>
      <w:r>
        <w:rPr>
          <w:rFonts w:ascii="Arial" w:cs="Arial" w:eastAsia="Arial" w:hAnsi="Arial"/>
          <w:b/>
          <w:bCs/>
          <w:sz w:val="24"/>
          <w:szCs w:val="24"/>
        </w:rPr>
        <w:t xml:space="preserve">Moment 2: Sensitivity, Specificity, and the Limits of Point-of-Care Testing</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Ahmed explains the performance characteristics of the rapid test: sensitivity approximately 50–70% (meaning it misses 30–50% of true influenza cases), specificity approximately 98–99% (meaning a positive result is almost certainly correct). This asymmetry matters clinically: a negative rapid flu test during flu season is not reliable enough to rule out influenza. A positive is highly trustworthy.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88888" w:sz="4"/>
              <w:left w:val="single" w:color="888888" w:sz="4"/>
              <w:bottom w:val="single" w:color="888888" w:sz="4"/>
              <w:right w:val="single" w:color="888888" w:sz="4"/>
            </w:tcBorders>
            <w:shd w:fill="F5F5F5" w:val="clear"/>
            <w:tcMar>
              <w:top w:type="dxa" w:w="140"/>
              <w:left w:type="dxa" w:w="200"/>
              <w:bottom w:type="dxa" w:w="140"/>
              <w:right w:type="dxa" w:w="200"/>
            </w:tcMar>
          </w:tcPr>
          <w:p>
            <w:pPr>
              <w:spacing w:after="180"/>
            </w:pPr>
            <w:r>
              <w:rPr>
                <w:rFonts w:ascii="Arial" w:cs="Arial" w:eastAsia="Arial" w:hAnsi="Arial"/>
                <w:b/>
                <w:bCs/>
                <w:sz w:val="22"/>
                <w:szCs w:val="22"/>
              </w:rPr>
              <w:t xml:space="preserve">Your decision</w:t>
            </w:r>
          </w:p>
          <w:p>
            <w:pPr>
              <w:spacing w:after="180"/>
            </w:pPr>
            <w:r>
              <w:rPr>
                <w:rFonts w:ascii="Arial" w:cs="Arial" w:eastAsia="Arial" w:hAnsi="Arial"/>
                <w:sz w:val="22"/>
                <w:szCs w:val="22"/>
              </w:rPr>
              <w:t xml:space="preserve">Emma’s rapid flu test was positive. But suppose it had been negative – yet her clinical picture was classic influenza (abrupt onset, fever, severe myalgia, cough). What should Alex the NP do?</w:t>
            </w:r>
          </w:p>
          <w:p>
            <w:pPr>
              <w:spacing w:after="120"/>
            </w:pPr>
            <w:r>
              <w:rPr>
                <w:rFonts w:ascii="Arial" w:cs="Arial" w:eastAsia="Arial" w:hAnsi="Arial"/>
                <w:b/>
                <w:bCs/>
                <w:sz w:val="22"/>
                <w:szCs w:val="22"/>
              </w:rPr>
              <w:t xml:space="preserve">A.</w:t>
            </w:r>
            <w:r>
              <w:rPr>
                <w:rFonts w:ascii="Arial" w:cs="Arial" w:eastAsia="Arial" w:hAnsi="Arial"/>
                <w:sz w:val="22"/>
                <w:szCs w:val="22"/>
              </w:rPr>
              <w:t xml:space="preserve">  Accept the negative result and diagnose something else – viral test results are definitive</w:t>
            </w:r>
          </w:p>
          <w:p>
            <w:pPr>
              <w:spacing w:after="120"/>
            </w:pPr>
            <w:r>
              <w:rPr>
                <w:rFonts w:ascii="Arial" w:cs="Arial" w:eastAsia="Arial" w:hAnsi="Arial"/>
                <w:b/>
                <w:bCs/>
                <w:sz w:val="22"/>
                <w:szCs w:val="22"/>
              </w:rPr>
              <w:t xml:space="preserve">B.</w:t>
            </w:r>
            <w:r>
              <w:rPr>
                <w:rFonts w:ascii="Arial" w:cs="Arial" w:eastAsia="Arial" w:hAnsi="Arial"/>
                <w:sz w:val="22"/>
                <w:szCs w:val="22"/>
              </w:rPr>
              <w:t xml:space="preserve">  Treat for influenza clinically, based on the presentation, and note the false-negative rate of rapid tests in the documentation</w:t>
            </w:r>
          </w:p>
          <w:p>
            <w:pPr>
              <w:spacing w:after="120"/>
            </w:pPr>
            <w:r>
              <w:rPr>
                <w:rFonts w:ascii="Arial" w:cs="Arial" w:eastAsia="Arial" w:hAnsi="Arial"/>
                <w:b/>
                <w:bCs/>
                <w:sz w:val="22"/>
                <w:szCs w:val="22"/>
              </w:rPr>
              <w:t xml:space="preserve">C.</w:t>
            </w:r>
            <w:r>
              <w:rPr>
                <w:rFonts w:ascii="Arial" w:cs="Arial" w:eastAsia="Arial" w:hAnsi="Arial"/>
                <w:sz w:val="22"/>
                <w:szCs w:val="22"/>
              </w:rPr>
              <w:t xml:space="preserve">  Send a confirmatory PCR test and wait for results before prescribing</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4A853" w:sz="2"/>
              <w:left w:val="single" w:color="34A853" w:sz="14"/>
              <w:bottom w:val="single" w:color="34A853" w:sz="2"/>
              <w:right w:val="none" w:color="FFFFFF" w:sz="0"/>
            </w:tcBorders>
            <w:shd w:fill="EBF7EE" w:val="clear"/>
            <w:tcMar>
              <w:top w:type="dxa" w:w="120"/>
              <w:left w:type="dxa" w:w="200"/>
              <w:bottom w:type="dxa" w:w="120"/>
              <w:right w:type="dxa" w:w="200"/>
            </w:tcMar>
          </w:tcPr>
          <w:p>
            <w:pPr>
              <w:spacing w:after="160"/>
            </w:pPr>
            <w:r>
              <w:rPr>
                <w:rFonts w:ascii="Arial" w:cs="Arial" w:eastAsia="Arial" w:hAnsi="Arial"/>
                <w:b/>
                <w:bCs/>
                <w:sz w:val="22"/>
                <w:szCs w:val="22"/>
              </w:rPr>
              <w:t xml:space="preserve">What Dr. Ahmed would advise and why:</w:t>
            </w:r>
            <w:r>
              <w:rPr>
                <w:rFonts w:ascii="Arial" w:cs="Arial" w:eastAsia="Arial" w:hAnsi="Arial"/>
                <w:sz w:val="22"/>
                <w:szCs w:val="22"/>
              </w:rPr>
              <w:t xml:space="preserve"> Option B is clinically correct, and this is exactly what the CDC guidelines recommend. In a patient with classic influenza presentation during flu season, a negative rapid test should not override clinical judgment. The false-negative rate of RIDTs is substantial; RT-PCR is far more sensitive but takes 1–2 hours or more and is typically not available in retail health settings. In Emma’s case, the rapid test was positive, which simplified the decision. But experienced clinicians know that the rapid test is a useful confirmation tool, not a definitive exclusion tool.</w:t>
            </w:r>
          </w:p>
        </w:tc>
      </w:tr>
    </w:tbl>
    <w:p>
      <w:pPr>
        <w:spacing w:after="80"/>
      </w:pPr>
      <w:r>
        <w:t xml:space="preserve"/>
      </w:r>
    </w:p>
    <w:p>
      <w:pPr>
        <w:pStyle w:val="Heading3"/>
        <w:spacing w:before="240" w:after="120"/>
      </w:pPr>
      <w:r>
        <w:rPr>
          <w:rFonts w:ascii="Arial" w:cs="Arial" w:eastAsia="Arial" w:hAnsi="Arial"/>
          <w:b/>
          <w:bCs/>
          <w:sz w:val="24"/>
          <w:szCs w:val="24"/>
        </w:rPr>
        <w:t xml:space="preserve">Moment 3: The PCR Platform That Confirms What the Rapid Test Finds</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Some of Emma’s clinical data – the strain type – was typed at Dr. Ahmed’s reference laboratory using RT-PCR. This is not the same as a bedside point-of-care test: it amplifies viral RNA sequences specific to influenza A, B, and subtypes (H1N1, H3N2), providing definitive strain typing that feeds into the surveillance data Dr. Osei is reading. The rapid test told Alex that Emma had Influenza A. The PCR result told the state that Emma had H3N2.</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Can you walk me through what happens to Emma’s swab from the MinuteClinic to the surveillance database?</w:t>
            </w:r>
          </w:p>
          <w:p>
            <w:pPr>
              <w:spacing w:after="180"/>
            </w:pPr>
            <w:r>
              <w:rPr>
                <w:rFonts w:ascii="Arial" w:cs="Arial" w:eastAsia="Arial" w:hAnsi="Arial"/>
                <w:sz w:val="22"/>
                <w:szCs w:val="22"/>
              </w:rPr>
              <w:t xml:space="preserve">At the MinuteClinic, Carlos processes one swab at the bedside point-of-care analyzer – that’s the rapid antigen test that gives a result in fifteen minutes. A second swab from the same collection may be placed in viral transport medium and sent to a reference laboratory like ours for RT-PCR confirmation and strain typing. At our lab, we extract RNA from the specimen, amplify specific influenza gene sequences using reverse transcription followed by polymerase chain reaction, and identify the strain with fluorescent probes that are specific to H1N1, H3N2, and influenza B lineages. That result is reported back to the clinician and simultaneously entered into the state surveillance system. From there, anonymized aggregate data is submitted weekly to CDC FluView. Emma’s swab travels from a pharmacy in her suburb to a global influenza database in about 72 hours.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a Medical Lab Scientist different from a lab technician?</w:t>
            </w:r>
          </w:p>
          <w:p>
            <w:pPr>
              <w:spacing w:after="180"/>
            </w:pPr>
            <w:r>
              <w:rPr>
                <w:rFonts w:ascii="Arial" w:cs="Arial" w:eastAsia="Arial" w:hAnsi="Arial"/>
                <w:sz w:val="22"/>
                <w:szCs w:val="22"/>
              </w:rPr>
              <w:t xml:space="preserve">Education and scope, primarily. I have a bachelor’s degree in Medical Laboratory Science, completed a clinical rotation year at an accredited hospital laboratory, and passed the ASCP board certification examination – the MLS(ASCP) credential. I can perform and interpret testing across all laboratory disciplines: hematology, chemistry, microbiology, immunology, blood bank, and molecular diagnostics. I also troubleshoot instrument failures, develop and validate new testing methods, supervise laboratory technicians, and consult with clinical teams on complex or unusual results. A Medical Laboratory Technician (MLT) has a two-year associate degree and performs routine testing under the supervision of an MLS or pathologist. Both roles are essential to laboratory operations.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Medical Lab Scientist (MLS)</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Bachelor’s degree in Medical Laboratory Science (4 years) plus clinical rotation plus ASCP MLS certification exam. Advanced degrees (MS, PhD) for supervisory and research roles.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The rapid test that diagnosed Emma in fifteen minutes is the end of a long scientific and validation chain. Medical lab scientists design, validate, quality-control, and improve the diagnostic tools that make point-of-care testing possible.</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love the science behind diagnosis rather than the clinical encounter itself, you prefer a laboratory environment with precision instruments and complex analytical problems, and you want a healthcare career that is foundational to every clinical decision without requiring direct patient interaction.</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13: Community Health Worker – The Patient Who Almost Didn’t Get Vaccinated</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October of the prior year – the same month Marcus was running the state flu campaign. Location: A community health center serving a low-income neighborhood adjacent to Emma’s suburb. You are shadowing Diana Cruz, a Certified Community Health Worker (CCHW) employed by the community health center.</w:t>
            </w:r>
          </w:p>
          <w:p>
            <w:pPr>
              <w:spacing w:after="180"/>
            </w:pPr>
            <w:r>
              <w:rPr>
                <w:rFonts w:ascii="Arial" w:cs="Arial" w:eastAsia="Arial" w:hAnsi="Arial"/>
                <w:sz w:val="22"/>
                <w:szCs w:val="22"/>
              </w:rPr>
              <w:t xml:space="preserve">Diana is not a nurse or a clinician. She is a trusted member of the community she serves – she grew up in this neighborhood, speaks Spanish and English, and spends her days helping community members navigate the healthcare system, access preventive services, and connect with resources they don’t know exist.</w:t>
            </w:r>
          </w:p>
          <w:p>
            <w:pPr>
              <w:spacing w:after="180"/>
            </w:pPr>
            <w:r>
              <w:rPr>
                <w:rFonts w:ascii="Arial" w:cs="Arial" w:eastAsia="Arial" w:hAnsi="Arial"/>
                <w:sz w:val="22"/>
                <w:szCs w:val="22"/>
              </w:rPr>
              <w:t xml:space="preserve">Today she is working a mobile flu vaccine clinic at the local elementary school during pickup time.</w:t>
            </w:r>
          </w:p>
        </w:tc>
      </w:tr>
    </w:tbl>
    <w:p>
      <w:pPr>
        <w:spacing w:after="80"/>
      </w:pPr>
      <w:r>
        <w:t xml:space="preserve"/>
      </w:r>
    </w:p>
    <w:p>
      <w:pPr>
        <w:pStyle w:val="Heading3"/>
        <w:spacing w:before="240" w:after="120"/>
      </w:pPr>
      <w:r>
        <w:rPr>
          <w:rFonts w:ascii="Arial" w:cs="Arial" w:eastAsia="Arial" w:hAnsi="Arial"/>
          <w:b/>
          <w:bCs/>
          <w:sz w:val="24"/>
          <w:szCs w:val="24"/>
        </w:rPr>
        <w:t xml:space="preserve">Moment 1: The Conversation at the Vaccine Table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Diana is seated at a folding table outside the school entrance as parents stream out with children. A vaccine nurse from the county health department is beside her with a cooler of flu vaccines. Most parents walk past quickly. Some stop to ask questions.</w:t>
      </w:r>
    </w:p>
    <w:p>
      <w:pPr>
        <w:spacing w:after="180"/>
        <w:ind w:left="720"/>
      </w:pPr>
      <w:r>
        <w:rPr>
          <w:rFonts w:ascii="Arial" w:cs="Arial" w:eastAsia="Arial" w:hAnsi="Arial"/>
          <w:i/>
          <w:iCs/>
          <w:sz w:val="22"/>
          <w:szCs w:val="22"/>
        </w:rPr>
        <w:t xml:space="preserve">“I heard the flu shot made my cousin sick last year.”</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This is the question Diana hears most often. She does not recite a fact sheet. She leans forward slightly and says: ‘Yeah, I used to hear that too. What happened with your cousin – did he feel sick the next day, or was it later?’ The parent says his cousin had a sore arm and felt tired the next day. Diana nods: ‘That’s actually the vaccine working – your immune system is responding. It’s not the flu; the virus in the shot is inactivated, so it can’t cause infection. The sore arm and the tiredness are normal. The flu itself is much worse – I had it two years ago and I was in bed for a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Community health workers use motivational interviewing and lived experience rather than clinical authority. Diana’s effectiveness depends on her credibility as a community member who shares the cultural context and experiences of the people she’s talking with. Her conversation is more persuasive than a fact sheet or a clinician’s recommendation precisely because it doesn’t feel like an institutional message.</w:t>
            </w:r>
          </w:p>
        </w:tc>
      </w:tr>
    </w:tbl>
    <w:p>
      <w:pPr>
        <w:spacing w:after="80"/>
      </w:pPr>
      <w:r>
        <w:t xml:space="preserve"/>
      </w:r>
    </w:p>
    <w:p>
      <w:pPr>
        <w:pStyle w:val="Heading3"/>
        <w:spacing w:before="240" w:after="120"/>
      </w:pPr>
      <w:r>
        <w:rPr>
          <w:rFonts w:ascii="Arial" w:cs="Arial" w:eastAsia="Arial" w:hAnsi="Arial"/>
          <w:b/>
          <w:bCs/>
          <w:sz w:val="24"/>
          <w:szCs w:val="24"/>
        </w:rPr>
        <w:t xml:space="preserve">Moment 2: The Family That Needed More Than Information</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 grandmother approaches with two grandchildren she is caring for. She wants flu vaccines for the children but doesn’t have insurance cards. She is worried about cost. Diana knows the answer: vaccines at this clinic are free through the Vaccines for Children (VFC) program for children 18 and under who are uninsured, underinsured, Medicaid-eligible, or members of a federally recognized tribe. She walks the grandmother through the enrollment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Community health workers are navigators. The grandmother had a barrier that was not informational – it was logistical and systemic. Diana removed it in ten minutes. Without Diana at this table, the grandmother would have left with unvaccinated children because she didn’t know the barrier wasn’t real.</w:t>
            </w:r>
          </w:p>
        </w:tc>
      </w:tr>
    </w:tbl>
    <w:p>
      <w:pPr>
        <w:spacing w:after="80"/>
      </w:pPr>
      <w:r>
        <w:t xml:space="preserve"/>
      </w:r>
    </w:p>
    <w:p>
      <w:pPr>
        <w:pStyle w:val="Heading3"/>
        <w:spacing w:before="240" w:after="120"/>
      </w:pPr>
      <w:r>
        <w:rPr>
          <w:rFonts w:ascii="Arial" w:cs="Arial" w:eastAsia="Arial" w:hAnsi="Arial"/>
          <w:b/>
          <w:bCs/>
          <w:sz w:val="24"/>
          <w:szCs w:val="24"/>
        </w:rPr>
        <w:t xml:space="preserve">Moment 3: The Missed Opportunity</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One parent walks past the table twice without stopping. Diana makes eye contact and smiles the second time: ‘Flu shots today, free for kids!’ The parent shakes her head and keeps walking. Diana notes her mentally but does not pursue. This, too, is part of the work: knowing when to let a conversation happen on someone’s own timeline rather than pushing, because pushback creates resistance.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exactly is a community health worker? Do you need a clinical license?</w:t>
            </w:r>
          </w:p>
          <w:p>
            <w:pPr>
              <w:spacing w:after="180"/>
            </w:pPr>
            <w:r>
              <w:rPr>
                <w:rFonts w:ascii="Arial" w:cs="Arial" w:eastAsia="Arial" w:hAnsi="Arial"/>
                <w:sz w:val="22"/>
                <w:szCs w:val="22"/>
              </w:rPr>
              <w:t xml:space="preserve">No clinical license is required to be a CHW, and that’s actually fundamental to what makes the role work. I’m not a nurse. I’m not a social worker. I am a trusted member of the community I serve, trained in health education, navigation, and advocacy. My training is a certificate program – mine was forty hours, some states require more – plus on-the-job supervision. The Certified Community Health Worker credential is available through most state CHW associations and requires demonstrated competencies in areas like motivational interviewing, systems navigation, and cultural humility. The reason CHWs are effective is precisely because we’re not the authority figure in a white coat. I look like the people I serve, I speak their language, and I understand the barriers they face because I’ve faced some of them myself.</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kinds of health issues do CHWs work on?</w:t>
            </w:r>
          </w:p>
          <w:p>
            <w:pPr>
              <w:spacing w:after="180"/>
            </w:pPr>
            <w:r>
              <w:rPr>
                <w:rFonts w:ascii="Arial" w:cs="Arial" w:eastAsia="Arial" w:hAnsi="Arial"/>
                <w:sz w:val="22"/>
                <w:szCs w:val="22"/>
              </w:rPr>
              <w:t xml:space="preserve">All of them. In this community health center, I work on vaccine access, chronic disease management support for patients with diabetes and hypertension, maternal and infant health, mental health navigation, housing and food insecurity, and substance use support. The common thread is not a clinical category – it’s a population. I work with people who face multiple barriers to healthcare: cost, language, transportation, documentation status, distrust of the medical system built up over years of negative experiences. I help them navigate a system that wasn’t designed with them in mind. That work requires clinical knowledge at the level of health education, systems knowledge at the level of a navigator, and relational skills that are genuinely hard to teach.</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Is this a sustainable career? I’ve heard CHW work is underpaid.</w:t>
            </w:r>
          </w:p>
          <w:p>
            <w:pPr>
              <w:spacing w:after="180"/>
            </w:pPr>
            <w:r>
              <w:rPr>
                <w:rFonts w:ascii="Arial" w:cs="Arial" w:eastAsia="Arial" w:hAnsi="Arial"/>
                <w:sz w:val="22"/>
                <w:szCs w:val="22"/>
              </w:rPr>
              <w:t xml:space="preserve">That’s a real concern and I won’t dismiss it. Historically, CHW work has been undervalued financially relative to its public health impact, and compensation varies enormously by state and employer. But that is changing. The COVID-19 pandemic demonstrated the critical role of CHWs in vaccine access and community trust-building, and there is now significant federal and state investment in the CHW workforce that didn’t exist five years ago. Several states have created Medicaid reimbursement pathways for CHW services. The national median salary is still modest – in the $35,000–$50,000 range – but growth trajectories look meaningfully better than they did. More importantly, the career ladder is growing: lead CHW, CHW trainer, program coordinator, health equity director. Many community health center executives began as CHWs.</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Community Health Worker</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Certificate program (40+ hours, varies by state). CCHW national certification available. No clinical license required.</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Community health workers provide the access infrastructure that clinical medicine cannot build alone. Diana’s presence at a school pickup table is why the grandmother’s grandchildren got vaccinated. No health department campaign, no pharmacist, no clinician would have reached that family in that moment.</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are a trusted member of a community that faces healthcare access barriers, you want to help people navigate systems in ways that clinical professionals can’t, and you believe that trust – built through shared identity and genuine relationship – is the most powerful health intervention that exists.</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Shadow Track 14: Reproductive Health Policy Analyst – The Policies That Shaped Emma’s Options</w:t>
      </w:r>
    </w:p>
    <w:p>
      <w:pPr>
        <w:spacing w:after="80"/>
      </w:pPr>
      <w:r>
        <w:t xml:space="preserve"/>
      </w:r>
    </w:p>
    <w:p>
      <w:pPr>
        <w:pStyle w:val="Heading2"/>
        <w:spacing w:before="360" w:after="180"/>
      </w:pPr>
      <w:r>
        <w:rPr>
          <w:rFonts w:ascii="Arial" w:cs="Arial" w:eastAsia="Arial" w:hAnsi="Arial"/>
          <w:b/>
          <w:bCs/>
          <w:color w:val="2E75B6"/>
          <w:sz w:val="28"/>
          <w:szCs w:val="28"/>
        </w:rPr>
        <w:t xml:space="preserve">Setting the Scene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2"/>
              <w:left w:val="single" w:color="2E75B6" w:sz="14"/>
              <w:bottom w:val="single" w:color="2E75B6" w:sz="2"/>
              <w:right w:val="none" w:color="FFFFFF" w:sz="0"/>
            </w:tcBorders>
            <w:shd w:fill="EBF3FB" w:val="clear"/>
            <w:tcMar>
              <w:top w:type="dxa" w:w="120"/>
              <w:left w:type="dxa" w:w="200"/>
              <w:bottom w:type="dxa" w:w="120"/>
              <w:right w:type="dxa" w:w="200"/>
            </w:tcMar>
          </w:tcPr>
          <w:p>
            <w:pPr>
              <w:spacing w:after="180"/>
            </w:pPr>
            <w:r>
              <w:rPr>
                <w:rFonts w:ascii="Arial" w:cs="Arial" w:eastAsia="Arial" w:hAnsi="Arial"/>
                <w:sz w:val="22"/>
                <w:szCs w:val="22"/>
              </w:rPr>
              <w:t xml:space="preserve">Time: Two years before Emma’s illness. Location: A state legislature, health and human services committee. You are shadowing Dr. Claire Zhao, a health policy analyst working for a nonpartisan health policy institute. She is testifying on a proposed bill that would require all retail health clinics to stock and dispense oseltamivir to pregnant patients with influenza-like illness without requiring physician co-signature.</w:t>
            </w:r>
          </w:p>
          <w:p>
            <w:pPr>
              <w:spacing w:after="180"/>
            </w:pPr>
            <w:r>
              <w:rPr>
                <w:rFonts w:ascii="Arial" w:cs="Arial" w:eastAsia="Arial" w:hAnsi="Arial"/>
                <w:sz w:val="22"/>
                <w:szCs w:val="22"/>
              </w:rPr>
              <w:t xml:space="preserve">This bill is about Emma’s Tuesday evening. It was introduced because the prior year, three pregnant women in the state were denied same-day antiviral treatment at retail health clinics because the pharmacy’s internal protocol required physician countersignature, and none was available at 8 p.m.</w:t>
            </w:r>
          </w:p>
        </w:tc>
      </w:tr>
    </w:tbl>
    <w:p>
      <w:pPr>
        <w:spacing w:after="80"/>
      </w:pPr>
      <w:r>
        <w:t xml:space="preserve"/>
      </w:r>
    </w:p>
    <w:p>
      <w:pPr>
        <w:pStyle w:val="Heading3"/>
        <w:spacing w:before="240" w:after="120"/>
      </w:pPr>
      <w:r>
        <w:rPr>
          <w:rFonts w:ascii="Arial" w:cs="Arial" w:eastAsia="Arial" w:hAnsi="Arial"/>
          <w:b/>
          <w:bCs/>
          <w:sz w:val="24"/>
          <w:szCs w:val="24"/>
        </w:rPr>
        <w:t xml:space="preserve">Moment 1: The Evidence Behind the Policy</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Dr. Zhao presents her analysis: a review of 847 retail health clinic encounters involving pregnant patients and influenza diagnosis over two flu seasons. In clinics with independent NP prescribing authority and no physician countersignature requirements: 91% of eligible patients received antiviral treatment within four hours of diagnosis. In clinics with physician countersignature requirements: 47% received timely treatment. The gap in timely treatment was associated with a 2.3-fold increase in emergency department visits within 72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9B33" w:sz="2"/>
              <w:left w:val="single" w:color="ED9B33" w:sz="14"/>
              <w:bottom w:val="single" w:color="ED9B33" w:sz="2"/>
              <w:right w:val="none" w:color="FFFFFF" w:sz="0"/>
            </w:tcBorders>
            <w:shd w:fill="FFF8E7" w:val="clear"/>
            <w:tcMar>
              <w:top w:type="dxa" w:w="120"/>
              <w:left w:type="dxa" w:w="200"/>
              <w:bottom w:type="dxa" w:w="120"/>
              <w:right w:type="dxa" w:w="200"/>
            </w:tcMar>
          </w:tcPr>
          <w:p>
            <w:pPr>
              <w:spacing w:after="160"/>
            </w:pPr>
            <w:r>
              <w:rPr>
                <w:rFonts w:ascii="Arial" w:cs="Arial" w:eastAsia="Arial" w:hAnsi="Arial"/>
                <w:b/>
                <w:bCs/>
                <w:sz w:val="22"/>
                <w:szCs w:val="22"/>
              </w:rPr>
              <w:t xml:space="preserve">Career lens:</w:t>
            </w:r>
            <w:r>
              <w:rPr>
                <w:rFonts w:ascii="Arial" w:cs="Arial" w:eastAsia="Arial" w:hAnsi="Arial"/>
                <w:sz w:val="22"/>
                <w:szCs w:val="22"/>
              </w:rPr>
              <w:t xml:space="preserve"> Health policy analysts translate clinical evidence into policy arguments. Dr. Zhao is not testifying as a clinician – she is testifying as a scientist whose job is to quantify what the evidence says about outcomes under different policy conditions. Her 2.3-fold statistic is the product of months of data analysis, methodological decisions about confounders and covariates, and careful interpretation. The legislator on the committee doesn’t need to understand the regression model. She needs to understand what it means for pregnant women in her district.</w:t>
            </w:r>
          </w:p>
        </w:tc>
      </w:tr>
    </w:tbl>
    <w:p>
      <w:pPr>
        <w:spacing w:after="80"/>
      </w:pPr>
      <w:r>
        <w:t xml:space="preserve"/>
      </w:r>
    </w:p>
    <w:p>
      <w:pPr>
        <w:pStyle w:val="Heading3"/>
        <w:spacing w:before="240" w:after="120"/>
      </w:pPr>
      <w:r>
        <w:rPr>
          <w:rFonts w:ascii="Arial" w:cs="Arial" w:eastAsia="Arial" w:hAnsi="Arial"/>
          <w:b/>
          <w:bCs/>
          <w:sz w:val="24"/>
          <w:szCs w:val="24"/>
        </w:rPr>
        <w:t xml:space="preserve">Moment 2: The Opposition and the Response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A physician association testifies in opposition: the countersignature requirement exists to protect patient safety and ensure appropriate physician oversight of prescribing in complex cases such as pregnancy. Dr. Zhao’s response in cross-examination is measured and specific: the literature does not show improved outcomes with physician countersignature for antiviral prescribing in uncomplicated influenza – it shows delayed treatment and higher rates of severe disease. She acknowledges the legitimate concern about prescribing safety and recommends an amendment: a standing physician-developed protocol governing NP prescribing in this specific clinical scenario, rather than case-by-case countersignature.</w:t>
      </w:r>
    </w:p>
    <w:p>
      <w:pPr>
        <w:spacing w:after="80"/>
      </w:pPr>
      <w:r>
        <w:t xml:space="preserve"/>
      </w:r>
    </w:p>
    <w:p>
      <w:pPr>
        <w:pStyle w:val="Heading3"/>
        <w:spacing w:before="240" w:after="120"/>
      </w:pPr>
      <w:r>
        <w:rPr>
          <w:rFonts w:ascii="Arial" w:cs="Arial" w:eastAsia="Arial" w:hAnsi="Arial"/>
          <w:b/>
          <w:bCs/>
          <w:sz w:val="24"/>
          <w:szCs w:val="24"/>
        </w:rPr>
        <w:t xml:space="preserve">Moment 3: The Bill Passes. Emma’s Tuesday Evening Is Possible.</w:t>
      </w:r>
    </w:p>
    <w:p>
      <w:pPr>
        <w:spacing w:after="180"/>
      </w:pPr>
      <w:r>
        <w:rPr>
          <w:rFonts w:ascii="Arial" w:cs="Arial" w:eastAsia="Arial" w:hAnsi="Arial"/>
          <w:b/>
          <w:bCs/>
          <w:i w:val="false"/>
          <w:iCs w:val="false"/>
          <w:sz w:val="22"/>
          <w:szCs w:val="22"/>
        </w:rPr>
        <w:t xml:space="preserve">What you observe.</w:t>
      </w:r>
      <w:r>
        <w:rPr>
          <w:rFonts w:ascii="Arial" w:cs="Arial" w:eastAsia="Arial" w:hAnsi="Arial"/>
          <w:b w:val="false"/>
          <w:bCs w:val="false"/>
          <w:i w:val="false"/>
          <w:iCs w:val="false"/>
          <w:sz w:val="22"/>
          <w:szCs w:val="22"/>
        </w:rPr>
        <w:t xml:space="preserve"> The bill passes with the amendment Dr. Zhao recommended. MinuteClinic updates its protocols. When Emma arrives two years later and Alex Torres prescribes oseltamivir at 8:15 p.m. – without a physician countersignature, without a delay – she is prescribing under a protocol that Dr. Zhao’s analysis helped create. Emma will never know this. Dr. Zhao will see it only in aggregate outcomes data: timely treatment rates up, ED visits down, severe influenza outcomes declining in pregnant women at retail health settings in the state.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8C5C" w:sz="2"/>
              <w:left w:val="single" w:color="4A8C5C" w:sz="14"/>
              <w:bottom w:val="single" w:color="4A8C5C" w:sz="2"/>
              <w:right w:val="none" w:color="FFFFFF" w:sz="0"/>
            </w:tcBorders>
            <w:shd w:fill="F0F6EF" w:val="clear"/>
            <w:tcMar>
              <w:top w:type="dxa" w:w="120"/>
              <w:left w:type="dxa" w:w="200"/>
              <w:bottom w:type="dxa" w:w="120"/>
              <w:right w:type="dxa" w:w="200"/>
            </w:tcMar>
          </w:tcPr>
          <w:p>
            <w:pPr>
              <w:spacing w:after="140"/>
            </w:pPr>
            <w:r>
              <w:rPr>
                <w:rFonts w:ascii="Arial" w:cs="Arial" w:eastAsia="Arial" w:hAnsi="Arial"/>
                <w:b/>
                <w:bCs/>
                <w:color w:val="4A8C5C"/>
                <w:sz w:val="22"/>
                <w:szCs w:val="22"/>
              </w:rPr>
              <w:t xml:space="preserve">Ask the clinician – representative student questions</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How is reproductive health policy different from general health policy?</w:t>
            </w:r>
          </w:p>
          <w:p>
            <w:pPr>
              <w:spacing w:after="180"/>
            </w:pPr>
            <w:r>
              <w:rPr>
                <w:rFonts w:ascii="Arial" w:cs="Arial" w:eastAsia="Arial" w:hAnsi="Arial"/>
                <w:sz w:val="22"/>
                <w:szCs w:val="22"/>
              </w:rPr>
              <w:t xml:space="preserve">Reproductive health policy intersects clinical medicine with some of the most contested social and political terrain in American public life. Policies about contraception access, abortion, prenatal care, maternal mortality, and vaccines in pregnancy are shaped not only by clinical evidence but by ideological frameworks, religious beliefs, and legislative politics in ways that most clinical policy areas are not. This makes reproductive health policy work both more difficult and more important. The evidence on maternal influenza vaccination, for example, is unambiguous: vaccination during pregnancy protects infants in the first six months of life, reduces maternal hospitalization, and does not harm the pregnancy. Translating that evidence into policy still requires navigating political environments where vaccine hesitancy, reproductive autonomy concerns, and healthcare access disparities all operate simultaneously.</w:t>
            </w:r>
          </w:p>
          <w:p>
            <w:pPr>
              <w:spacing w:after="80"/>
            </w:pPr>
            <w:r>
              <w:rPr>
                <w:rFonts w:ascii="Arial" w:cs="Arial" w:eastAsia="Arial" w:hAnsi="Arial"/>
                <w:b/>
                <w:bCs/>
                <w:color w:val="4A8C5C"/>
                <w:sz w:val="22"/>
                <w:szCs w:val="22"/>
              </w:rPr>
              <w:t xml:space="preserve">Q: </w:t>
            </w:r>
            <w:r>
              <w:rPr>
                <w:rFonts w:ascii="Arial" w:cs="Arial" w:eastAsia="Arial" w:hAnsi="Arial"/>
                <w:i/>
                <w:iCs/>
                <w:sz w:val="22"/>
                <w:szCs w:val="22"/>
              </w:rPr>
              <w:t xml:space="preserve">What is the path to becoming a health policy analyst?</w:t>
            </w:r>
          </w:p>
          <w:p>
            <w:pPr>
              <w:spacing w:after="180"/>
            </w:pPr>
            <w:r>
              <w:rPr>
                <w:rFonts w:ascii="Arial" w:cs="Arial" w:eastAsia="Arial" w:hAnsi="Arial"/>
                <w:sz w:val="22"/>
                <w:szCs w:val="22"/>
              </w:rPr>
              <w:t xml:space="preserve">Most health policy analysts have a master’s degree – an MPH, an MPP (Master of Public Policy), an MHA, or an MS in health policy or health economics. Some have doctorates. The quantitative skills are essential: health policy analysis requires the ability to work with large administrative datasets, conduct statistical analysis, and interpret research methods. The communication skills are equally essential: the analysis is only as useful as your ability to explain it to someone who doesn’t read regression output. I have a PhD in health policy from a school of public health and prior experience as a health journalist, which gave me the ability to write for legislative audiences. The career sits at the intersection of research, politics, and communication in ways that require genuine competency in all three.</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4"/>
              <w:left w:val="single" w:color="1F3864" w:sz="4"/>
              <w:bottom w:val="single" w:color="1F3864" w:sz="4"/>
              <w:right w:val="single" w:color="1F3864" w:sz="4"/>
            </w:tcBorders>
            <w:shd w:fill="D9E8F5" w:val="clear"/>
            <w:tcMar>
              <w:top w:type="dxa" w:w="140"/>
              <w:left w:type="dxa" w:w="200"/>
              <w:bottom w:type="dxa" w:w="140"/>
              <w:right w:type="dxa" w:w="200"/>
            </w:tcMar>
          </w:tcPr>
          <w:p>
            <w:pPr>
              <w:spacing w:after="180"/>
            </w:pPr>
            <w:r>
              <w:rPr>
                <w:rFonts w:ascii="Arial" w:cs="Arial" w:eastAsia="Arial" w:hAnsi="Arial"/>
                <w:b/>
                <w:bCs/>
                <w:sz w:val="22"/>
                <w:szCs w:val="22"/>
              </w:rPr>
              <w:t xml:space="preserve">Career Lens: Reproductive Health Policy Analyst</w:t>
            </w:r>
          </w:p>
          <w:p>
            <w:pPr>
              <w:spacing w:after="160"/>
            </w:pPr>
            <w:r>
              <w:rPr>
                <w:rFonts w:ascii="Arial" w:cs="Arial" w:eastAsia="Arial" w:hAnsi="Arial"/>
                <w:b/>
                <w:bCs/>
                <w:sz w:val="22"/>
                <w:szCs w:val="22"/>
              </w:rPr>
              <w:t xml:space="preserve">Training:</w:t>
            </w:r>
            <w:r>
              <w:rPr>
                <w:rFonts w:ascii="Arial" w:cs="Arial" w:eastAsia="Arial" w:hAnsi="Arial"/>
                <w:sz w:val="22"/>
                <w:szCs w:val="22"/>
              </w:rPr>
              <w:t xml:space="preserve"> MPH, MPP, or equivalent master’s degree (2 years post-bachelor’s). Doctoral degree (PhD in health policy, epidemiology, or economics) for senior research and faculty roles.</w:t>
            </w:r>
          </w:p>
          <w:p>
            <w:pPr>
              <w:spacing w:after="160"/>
            </w:pPr>
            <w:r>
              <w:rPr>
                <w:rFonts w:ascii="Arial" w:cs="Arial" w:eastAsia="Arial" w:hAnsi="Arial"/>
                <w:b/>
                <w:bCs/>
                <w:sz w:val="22"/>
                <w:szCs w:val="22"/>
              </w:rPr>
              <w:t xml:space="preserve">What this encounter shows:</w:t>
            </w:r>
            <w:r>
              <w:rPr>
                <w:rFonts w:ascii="Arial" w:cs="Arial" w:eastAsia="Arial" w:hAnsi="Arial"/>
                <w:sz w:val="22"/>
                <w:szCs w:val="22"/>
              </w:rPr>
              <w:t xml:space="preserve"> Health policy analysts create the regulatory and legislative conditions under which clinical care occurs. Alex Torres’s ability to prescribe oseltamivir to Emma at 8:15 p.m. without a delay is the downstream outcome of a policy analysis process that happened two years earlier.</w:t>
            </w:r>
          </w:p>
          <w:p>
            <w:pPr>
              <w:spacing w:after="160"/>
            </w:pPr>
            <w:r>
              <w:rPr>
                <w:rFonts w:ascii="Arial" w:cs="Arial" w:eastAsia="Arial" w:hAnsi="Arial"/>
                <w:b/>
                <w:bCs/>
                <w:sz w:val="22"/>
                <w:szCs w:val="22"/>
              </w:rPr>
              <w:t xml:space="preserve">This career might be for you if:</w:t>
            </w:r>
            <w:r>
              <w:rPr>
                <w:rFonts w:ascii="Arial" w:cs="Arial" w:eastAsia="Arial" w:hAnsi="Arial"/>
                <w:sz w:val="22"/>
                <w:szCs w:val="22"/>
              </w:rPr>
              <w:t xml:space="preserve"> you want to shape healthcare at the level of legislation and regulation, you have the quantitative skills to analyze evidence and the communication skills to make it legible to policymakers, and you find the intersection of medicine, politics, and social justice the most important arena in healthcare.</w:t>
            </w:r>
          </w:p>
        </w:tc>
      </w:tr>
    </w:tbl>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Compare Your Shadows: Tier Two</w:t>
      </w:r>
    </w:p>
    <w:p>
      <w:pPr>
        <w:spacing w:after="180"/>
      </w:pPr>
      <w:r>
        <w:rPr>
          <w:rFonts w:ascii="Arial" w:cs="Arial" w:eastAsia="Arial" w:hAnsi="Arial"/>
          <w:sz w:val="22"/>
          <w:szCs w:val="22"/>
        </w:rPr>
        <w:t xml:space="preserve">Students who complete one or more Tier Two tracks unlock this panel. It shows how each Tier Two professional connected to Emma’s case – and what kind of thinking each role requires.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20"/>
        <w:gridCol w:w="2480"/>
        <w:gridCol w:w="2480"/>
        <w:gridCol w:w="2680"/>
      </w:tblGrid>
      <w:tr>
        <w:tc>
          <w:tcPr>
            <w:tcW w:type="dxa" w:w="172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Career</w:t>
            </w:r>
          </w:p>
        </w:tc>
        <w:tc>
          <w:tcPr>
            <w:tcW w:type="dxa" w:w="24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Connection to Emma’s case</w:t>
            </w:r>
          </w:p>
        </w:tc>
        <w:tc>
          <w:tcPr>
            <w:tcW w:type="dxa" w:w="24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Key contribution</w:t>
            </w:r>
          </w:p>
        </w:tc>
        <w:tc>
          <w:tcPr>
            <w:tcW w:type="dxa" w:w="2680"/>
            <w:tcBorders>
              <w:top w:val="single" w:color="CCCCCC" w:sz="2"/>
              <w:left w:val="single" w:color="CCCCCC" w:sz="2"/>
              <w:bottom w:val="single" w:color="CCCCCC" w:sz="2"/>
              <w:right w:val="single" w:color="CCCCCC" w:sz="2"/>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This career might be for you if…</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Epidemiologist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Received Emma’s case as one data point in the state flu surveillance report; identified the preschool cluster</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Translates individual clinical cases into population-level signals that drive public health response</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think quantitatively about disease, are drawn to patterns behind individual cases, and want to work at the interface of science and action</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Vaccine Scientist</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Made the strain selection decision twelve months earlier that determined whether Emma’s shot would have protected her</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Predicts the future of a rapidly mutating virus and builds the biological tool that protects against it</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are driven by fundamental biological questions and comfortable with years of uncertainty before impact</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School Nurse</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Filed the cluster report from Sophie’s preschool that triggered the epidemiologist’s attention</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Provides the clinical safety net and public health surveillance infrastructure in a non-healthcare setting</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want clinical autonomy in a community setting with high pediatric impact and real public health responsibilities</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Health Communications Specialist</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Designed the October flu campaign that was meant to reach Emma – and partially fell short</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Creates the messages and behavioral campaigns that shape population health decisions before anyone enters a clinic</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love both communication and science and find population-level behavior change the most interesting public health challenge</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Medical Lab Scientist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Developed and validated the rapid influenza test that gave Carlos a result in 15 minutes</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Makes point-of-care diagnosis possible by building and validating the tools that deliver results at the bedside</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love laboratory science and diagnostics, and want a behind-the-scenes role that is foundational to every clinical decision</w:t>
            </w:r>
          </w:p>
        </w:tc>
      </w:tr>
      <w:tr>
        <w:tc>
          <w:tcPr>
            <w:tcW w:type="dxa" w:w="172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Community Health Worker</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Ran the mobile vaccine clinic that vaccinated the grandmother’s grandchildren – and worked to reach the families that institutional messaging never touches</w:t>
            </w:r>
          </w:p>
        </w:tc>
        <w:tc>
          <w:tcPr>
            <w:tcW w:type="dxa" w:w="24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Provides the trust and navigation infrastructure that clinical medicine cannot build alone</w:t>
            </w:r>
          </w:p>
        </w:tc>
        <w:tc>
          <w:tcPr>
            <w:tcW w:type="dxa" w:w="2680"/>
            <w:tcBorders>
              <w:top w:val="single" w:color="CCCCCC" w:sz="2"/>
              <w:left w:val="single" w:color="CCCCCC" w:sz="2"/>
              <w:bottom w:val="single" w:color="CCCCCC" w:sz="2"/>
              <w:right w:val="single" w:color="CCCCCC" w:sz="2"/>
            </w:tcBorders>
            <w:shd w:fill="EBF3FB" w:val="clear"/>
            <w:tcMar>
              <w:top w:type="dxa" w:w="80"/>
              <w:left w:type="dxa" w:w="120"/>
              <w:bottom w:type="dxa" w:w="80"/>
              <w:right w:type="dxa" w:w="120"/>
            </w:tcMar>
          </w:tcPr>
          <w:p>
            <w:r>
              <w:rPr>
                <w:rFonts w:ascii="Arial" w:cs="Arial" w:eastAsia="Arial" w:hAnsi="Arial"/>
                <w:sz w:val="20"/>
                <w:szCs w:val="20"/>
              </w:rPr>
              <w:t xml:space="preserve">you are a trusted community member who wants to help people navigate a system that wasn’t designed for them</w:t>
            </w:r>
          </w:p>
        </w:tc>
      </w:tr>
      <w:tr>
        <w:tc>
          <w:tcPr>
            <w:tcW w:type="dxa" w:w="17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Reproductive Health Policy Analyst</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Testified on the bill that gave NPs like Alex Torres independent prescribing authority for antivirals in pregnancy</w:t>
            </w:r>
          </w:p>
        </w:tc>
        <w:tc>
          <w:tcPr>
            <w:tcW w:type="dxa" w:w="24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Creates the legislative and regulatory conditions that determine whether patients like Emma can access evidence-based care at 8 p.m.</w:t>
            </w:r>
          </w:p>
        </w:tc>
        <w:tc>
          <w:tcPr>
            <w:tcW w:type="dxa" w:w="2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tcPr>
          <w:p>
            <w:r>
              <w:rPr>
                <w:rFonts w:ascii="Arial" w:cs="Arial" w:eastAsia="Arial" w:hAnsi="Arial"/>
                <w:sz w:val="20"/>
                <w:szCs w:val="20"/>
              </w:rPr>
              <w:t xml:space="preserve">you want to shape healthcare at the level of law and regulation and find the intersection of medicine, politics, and equity the most important space in healthcare</w:t>
            </w:r>
          </w:p>
        </w:tc>
      </w:tr>
    </w:tbl>
    <w:p>
      <w:pPr>
        <w:spacing w:after="80"/>
      </w:pPr>
      <w:r>
        <w:t xml:space="preserve"/>
      </w:r>
    </w:p>
    <w:p>
      <w:pPr>
        <w:spacing w:after="80"/>
      </w:pPr>
      <w:r>
        <w:t xml:space="preserve"/>
      </w:r>
    </w:p>
    <w:p>
      <w:pPr>
        <w:pStyle w:val="Heading1"/>
        <w:spacing w:before="480" w:after="240"/>
      </w:pPr>
      <w:r>
        <w:rPr>
          <w:rFonts w:ascii="Arial" w:cs="Arial" w:eastAsia="Arial" w:hAnsi="Arial"/>
          <w:b/>
          <w:bCs/>
          <w:color w:val="1F3864"/>
          <w:sz w:val="32"/>
          <w:szCs w:val="32"/>
        </w:rPr>
        <w:t xml:space="preserve">Reflection Prompts for Students</w:t>
      </w:r>
    </w:p>
    <w:p>
      <w:pPr>
        <w:spacing w:after="180"/>
      </w:pPr>
      <w:r>
        <w:rPr>
          <w:rFonts w:ascii="Arial" w:cs="Arial" w:eastAsia="Arial" w:hAnsi="Arial"/>
          <w:sz w:val="22"/>
          <w:szCs w:val="22"/>
        </w:rPr>
        <w:t xml:space="preserve">These prompts are designed to structure the in-person mentor session that follows. Use them before the session to identify questions you want to bring; use them after to capture what surprised you.</w:t>
      </w:r>
    </w:p>
    <w:p>
      <w:pPr>
        <w:spacing w:after="80"/>
      </w:pPr>
      <w:r>
        <w:t xml:space="preserve"/>
      </w:r>
    </w:p>
    <w:p>
      <w:pPr>
        <w:pStyle w:val="Heading2"/>
        <w:spacing w:before="360" w:after="180"/>
      </w:pPr>
      <w:r>
        <w:rPr>
          <w:rFonts w:ascii="Arial" w:cs="Arial" w:eastAsia="Arial" w:hAnsi="Arial"/>
          <w:b/>
          <w:bCs/>
          <w:color w:val="2E75B6"/>
          <w:sz w:val="28"/>
          <w:szCs w:val="28"/>
        </w:rPr>
        <w:t xml:space="preserve">Across All Tracks</w:t>
      </w:r>
    </w:p>
    <w:p>
      <w:pPr>
        <w:pStyle w:val="ListParagraph"/>
        <w:numPr>
          <w:ilvl w:val="0"/>
          <w:numId w:val="2"/>
        </w:numPr>
        <w:spacing w:after="140"/>
      </w:pPr>
      <w:r>
        <w:rPr>
          <w:rFonts w:ascii="Arial" w:cs="Arial" w:eastAsia="Arial" w:hAnsi="Arial"/>
          <w:sz w:val="22"/>
          <w:szCs w:val="22"/>
        </w:rPr>
        <w:t xml:space="preserve">Emma’s illness lasted one week. How many different healthcare professionals touched some part of that week – directly or indirectly? Make a list. What does the length of that list tell you about how healthcare actually works?</w:t>
      </w:r>
    </w:p>
    <w:p>
      <w:pPr>
        <w:pStyle w:val="ListParagraph"/>
        <w:numPr>
          <w:ilvl w:val="0"/>
          <w:numId w:val="2"/>
        </w:numPr>
        <w:spacing w:after="140"/>
      </w:pPr>
      <w:r>
        <w:rPr>
          <w:rFonts w:ascii="Arial" w:cs="Arial" w:eastAsia="Arial" w:hAnsi="Arial"/>
          <w:sz w:val="22"/>
          <w:szCs w:val="22"/>
        </w:rPr>
        <w:t xml:space="preserve">Alex Torres at the MinuteClinic, Priya Nair at the pharmacy counter, Dr. Chen at her practice, and Kezia Okafor at the midwifery clinic all saw Emma in the same week. Each saw a different Emma. What did each of them know that the others didn’t?</w:t>
      </w:r>
    </w:p>
    <w:p>
      <w:pPr>
        <w:pStyle w:val="ListParagraph"/>
        <w:numPr>
          <w:ilvl w:val="0"/>
          <w:numId w:val="2"/>
        </w:numPr>
        <w:spacing w:after="140"/>
      </w:pPr>
      <w:r>
        <w:rPr>
          <w:rFonts w:ascii="Arial" w:cs="Arial" w:eastAsia="Arial" w:hAnsi="Arial"/>
          <w:sz w:val="22"/>
          <w:szCs w:val="22"/>
        </w:rPr>
        <w:t xml:space="preserve">The possible pregnancy changed almost every clinical decision in Tier One. What does that tell you about how patient complexity interacts with what seems like a simple, common illness?</w:t>
      </w:r>
    </w:p>
    <w:p>
      <w:pPr>
        <w:pStyle w:val="ListParagraph"/>
        <w:numPr>
          <w:ilvl w:val="0"/>
          <w:numId w:val="2"/>
        </w:numPr>
        <w:spacing w:after="140"/>
      </w:pPr>
      <w:r>
        <w:rPr>
          <w:rFonts w:ascii="Arial" w:cs="Arial" w:eastAsia="Arial" w:hAnsi="Arial"/>
          <w:sz w:val="22"/>
          <w:szCs w:val="22"/>
        </w:rPr>
        <w:t xml:space="preserve">Sophie got vaccinated in October and still got the flu. How would you explain that to a skeptical parent? Which clinician in this case would you most trust to have that conversation? Why?</w:t>
      </w:r>
    </w:p>
    <w:p>
      <w:pPr>
        <w:pStyle w:val="ListParagraph"/>
        <w:numPr>
          <w:ilvl w:val="0"/>
          <w:numId w:val="2"/>
        </w:numPr>
        <w:spacing w:after="140"/>
      </w:pPr>
      <w:r>
        <w:rPr>
          <w:rFonts w:ascii="Arial" w:cs="Arial" w:eastAsia="Arial" w:hAnsi="Arial"/>
          <w:sz w:val="22"/>
          <w:szCs w:val="22"/>
        </w:rPr>
        <w:t xml:space="preserve">Track 7 shows what happens when Emma’s case goes wrong. How close is the Track 7 version of Emma to the Track 1–6 version? What specifically is different? What does that difference say about the value of early clinical contact?</w:t>
      </w:r>
    </w:p>
    <w:p>
      <w:pPr>
        <w:pStyle w:val="ListParagraph"/>
        <w:numPr>
          <w:ilvl w:val="0"/>
          <w:numId w:val="2"/>
        </w:numPr>
        <w:spacing w:after="140"/>
      </w:pPr>
      <w:r>
        <w:rPr>
          <w:rFonts w:ascii="Arial" w:cs="Arial" w:eastAsia="Arial" w:hAnsi="Arial"/>
          <w:sz w:val="22"/>
          <w:szCs w:val="22"/>
        </w:rPr>
        <w:t xml:space="preserve">If you could shadow one of the professionals in this case for a full day – not just one encounter – which would you choose and why?</w:t>
      </w:r>
    </w:p>
    <w:p>
      <w:pPr>
        <w:spacing w:after="80"/>
      </w:pPr>
      <w:r>
        <w:t xml:space="preserve"/>
      </w:r>
    </w:p>
    <w:p>
      <w:pPr>
        <w:pStyle w:val="Heading2"/>
        <w:spacing w:before="360" w:after="180"/>
      </w:pPr>
      <w:r>
        <w:rPr>
          <w:rFonts w:ascii="Arial" w:cs="Arial" w:eastAsia="Arial" w:hAnsi="Arial"/>
          <w:b/>
          <w:bCs/>
          <w:color w:val="2E75B6"/>
          <w:sz w:val="28"/>
          <w:szCs w:val="28"/>
        </w:rPr>
        <w:t xml:space="preserve">Tier Two Tracks</w:t>
      </w:r>
    </w:p>
    <w:p>
      <w:pPr>
        <w:pStyle w:val="ListParagraph"/>
        <w:numPr>
          <w:ilvl w:val="0"/>
          <w:numId w:val="2"/>
        </w:numPr>
        <w:spacing w:after="140"/>
      </w:pPr>
      <w:r>
        <w:rPr>
          <w:rFonts w:ascii="Arial" w:cs="Arial" w:eastAsia="Arial" w:hAnsi="Arial"/>
          <w:sz w:val="22"/>
          <w:szCs w:val="22"/>
        </w:rPr>
        <w:t xml:space="preserve">None of the Tier Two professionals in this case are treating Emma directly. Yet the epidemiologist, the vaccine scientist, the communications specialist, and the policy analyst all shaped the outcome of her week. Which of them do you think had the largest impact on Emma’s story? How do you measure impact when it isn’t measured in individual conversations?</w:t>
      </w:r>
    </w:p>
    <w:p>
      <w:pPr>
        <w:pStyle w:val="ListParagraph"/>
        <w:numPr>
          <w:ilvl w:val="0"/>
          <w:numId w:val="2"/>
        </w:numPr>
        <w:spacing w:after="140"/>
      </w:pPr>
      <w:r>
        <w:rPr>
          <w:rFonts w:ascii="Arial" w:cs="Arial" w:eastAsia="Arial" w:hAnsi="Arial"/>
          <w:sz w:val="22"/>
          <w:szCs w:val="22"/>
        </w:rPr>
        <w:t xml:space="preserve">Marcus the health communications specialist designed a campaign to reach people like Emma – and it partially failed. What would have needed to be different for Emma to have gotten vaccinated in October? Is that a communications failure, a systems failure, or something else?</w:t>
      </w:r>
    </w:p>
    <w:p>
      <w:pPr>
        <w:pStyle w:val="ListParagraph"/>
        <w:numPr>
          <w:ilvl w:val="0"/>
          <w:numId w:val="2"/>
        </w:numPr>
        <w:spacing w:after="140"/>
      </w:pPr>
      <w:r>
        <w:rPr>
          <w:rFonts w:ascii="Arial" w:cs="Arial" w:eastAsia="Arial" w:hAnsi="Arial"/>
          <w:sz w:val="22"/>
          <w:szCs w:val="22"/>
        </w:rPr>
        <w:t xml:space="preserve">Diana the community health worker doesn’t have a clinical license. Yet the grandmother’s grandchildren got vaccinated because of a conversation Diana had. What does clinical authority mean when the most effective health intervention sometimes belongs to someone without a license?</w:t>
      </w:r>
    </w:p>
    <w:p>
      <w:pPr>
        <w:pStyle w:val="ListParagraph"/>
        <w:numPr>
          <w:ilvl w:val="0"/>
          <w:numId w:val="2"/>
        </w:numPr>
        <w:spacing w:after="140"/>
      </w:pPr>
      <w:r>
        <w:rPr>
          <w:rFonts w:ascii="Arial" w:cs="Arial" w:eastAsia="Arial" w:hAnsi="Arial"/>
          <w:sz w:val="22"/>
          <w:szCs w:val="22"/>
        </w:rPr>
        <w:t xml:space="preserve">Dr. Zhao’s policy analysis happened two years before Emma’s Tuesday evening. Emma will never know her name. Is that a satisfying kind of impact? What kind of person thrives in a career where the connection between your work and its outcomes is measured in years and populations rather than in individual encounters?</w:t>
      </w:r>
    </w:p>
    <w:p>
      <w:pPr>
        <w:pStyle w:val="ListParagraph"/>
        <w:numPr>
          <w:ilvl w:val="0"/>
          <w:numId w:val="2"/>
        </w:numPr>
        <w:spacing w:after="140"/>
      </w:pPr>
      <w:r>
        <w:rPr>
          <w:rFonts w:ascii="Arial" w:cs="Arial" w:eastAsia="Arial" w:hAnsi="Arial"/>
          <w:sz w:val="22"/>
          <w:szCs w:val="22"/>
        </w:rPr>
        <w:t xml:space="preserve">Compare the Tier Two career you found most interesting in this case with the one you found most interesting in Case One. What pattern do you notice about what draws you?</w:t>
      </w:r>
    </w:p>
    <w:p>
      <w:pPr>
        <w:spacing w:after="80"/>
      </w:pPr>
      <w:r>
        <w:t xml:space="preserve"/>
      </w:r>
    </w:p>
    <w:p>
      <w:pPr>
        <w:pStyle w:val="Heading2"/>
        <w:spacing w:before="360" w:after="180"/>
      </w:pPr>
      <w:r>
        <w:rPr>
          <w:rFonts w:ascii="Arial" w:cs="Arial" w:eastAsia="Arial" w:hAnsi="Arial"/>
          <w:b/>
          <w:bCs/>
          <w:color w:val="2E75B6"/>
          <w:sz w:val="28"/>
          <w:szCs w:val="28"/>
        </w:rPr>
        <w:t xml:space="preserve">Using This Case Before the Mentor Session</w:t>
      </w:r>
    </w:p>
    <w:p>
      <w:pPr>
        <w:spacing w:after="180"/>
      </w:pPr>
      <w:r>
        <w:rPr>
          <w:rFonts w:ascii="Arial" w:cs="Arial" w:eastAsia="Arial" w:hAnsi="Arial"/>
          <w:sz w:val="22"/>
          <w:szCs w:val="22"/>
        </w:rPr>
        <w:t xml:space="preserve">This case is designed to do preparatory work before students meet mentors in person. A student who has shadowed the vaccine scientist track arrives at a conversation with a virologist or public health scientist already knowing what strain selection means, why the flu shot isn’t perfect, and what question they most want answered that the platform couldn’t.</w:t>
      </w:r>
    </w:p>
    <w:p>
      <w:pPr>
        <w:spacing w:after="180"/>
      </w:pPr>
      <w:r>
        <w:rPr>
          <w:rFonts w:ascii="Arial" w:cs="Arial" w:eastAsia="Arial" w:hAnsi="Arial"/>
          <w:sz w:val="22"/>
          <w:szCs w:val="22"/>
        </w:rPr>
        <w:t xml:space="preserve">Suggested pre-session assignment: complete at least two shadow tracks – ideally one from each tier – then write two or three questions for your mentor that came directly from your shadow experience. The questions the platform sparked in you are the best starting point for a conversation that goes somewhere real.</w:t>
      </w:r>
    </w:p>
    <w:p>
      <w:pPr>
        <w:spacing w:after="80"/>
      </w:pPr>
      <w:r>
        <w:t xml:space="preserve"/>
      </w:r>
    </w:p>
    <w:p>
      <w:r>
        <w:br w:type="page"/>
      </w:r>
    </w:p>
    <w:p>
      <w:pPr>
        <w:spacing w:after="120"/>
      </w:pPr>
      <w:r>
        <w:rPr>
          <w:rFonts w:ascii="Arial" w:cs="Arial" w:eastAsia="Arial" w:hAnsi="Arial"/>
          <w:b/>
          <w:bCs/>
          <w:caps/>
          <w:color w:val="888888"/>
          <w:sz w:val="18"/>
          <w:szCs w:val="18"/>
        </w:rPr>
        <w:t xml:space="preserve">Part Three</w:t>
      </w:r>
    </w:p>
    <w:p>
      <w:pPr>
        <w:pStyle w:val="Heading1"/>
        <w:spacing w:before="480" w:after="240"/>
      </w:pPr>
      <w:r>
        <w:rPr>
          <w:rFonts w:ascii="Arial" w:cs="Arial" w:eastAsia="Arial" w:hAnsi="Arial"/>
          <w:b/>
          <w:bCs/>
          <w:color w:val="1F3864"/>
          <w:sz w:val="32"/>
          <w:szCs w:val="32"/>
        </w:rPr>
        <w:t xml:space="preserve">Career Snapshot Cards</w:t>
      </w:r>
    </w:p>
    <w:p>
      <w:pPr>
        <w:spacing w:after="180"/>
      </w:pPr>
      <w:r>
        <w:rPr>
          <w:rFonts w:ascii="Arial" w:cs="Arial" w:eastAsia="Arial" w:hAnsi="Arial"/>
          <w:sz w:val="22"/>
          <w:szCs w:val="22"/>
        </w:rPr>
        <w:t xml:space="preserve">Structured career information for the 14 careers introduced in Case Two. On the Compass Cases platform, these cards appear at the end of each career encounter and are used to populate the Career Compass matching engine.</w:t>
      </w:r>
    </w:p>
    <w:p>
      <w:pPr>
        <w:pBdr>
          <w:bottom w:val="single" w:color="2E75B6" w:sz="6" w:space="1"/>
        </w:pBdr>
        <w:spacing w:before="0" w:after="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Retail Health Clinician (NP / PA)</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BSN (4 years) plus RN clinical experience (1–3 years) plus MSN or DNP in family practice or adult-gerontology (2–3 years). Alternatively, PA route: bachelor’s prerequisites plus Master of Physician Assistant Studies (2.5–3 years). National board certification through AANP, ANCC, or NCCPA. State licensure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NPs: AANP-C or ANCC FNP-BC certification. Full practice authority in approximately 26 states; collaborative practice in others. PAs: NCCPA PANCE certification. State licensure. Both have independent prescribing authority.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$95,000–$130,000 / yr for NPs in retail health settings. PAs in retail health: $100,000–$140,000 / yr. Variation by geography and employer.</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Evaluate walk-in patients with acute, undifferentiated illnesses. Diagnose and treat URI, influenza, strep, UTI, skin infections, minor injuries, and chronic disease exacerbations. Order and interpret point-of-care diagnostics. Prescribe medications independently or under protocol. Provide patient education and referral coordination. Manage clinical workflows without physician backup in most settings.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Alex Torres saw Emma at 7:45 p.m. on a Tuesday – when no primary care appointment was available. She diagnosed Influenza A, identified a possible pregnancy from the intake form, ordered a urine hCG, and made the evidence-based decision to prescribe oseltamivir despite the possible early pregnancy. Without this accessible evening visit, Emma might have waited three more days for a primary care appointment – well outside the antiviral therapeutic window.</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Acute illness diagnosis and management. Point-of-care test interpretation. Independent prescribing across a broad formulary. Patient communication under time pressure. Clinical decision-making for undifferentiated presentations. Infection control and epidemic recognition.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clinical autonomy and the full breadth of acute undifferentiated medicine without a hospital setting. You value accessibility and health equity – retail health reaches patients who cannot access traditional primary care. You are comfortable making independent clinical decisions in a lean environment. You want reliable scheduling with genuine diagnostic variety.</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Certified Nurse Midwife (CNM)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BSN (4 years) plus RN clinical experience, then MSN or DNP in nurse-midwifery (2–3 years). Programs accredited by ACME. AMCB national certification exam required. State licensure with prescriptive authority.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AMCB Certified Nurse-Midwife (CNM) credential. State licensure required. Full practice authority in approximately 26 states; collaborative agreement required in others. Prescriptive authority including Schedule III–V controlled substances in most states.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$100,000–$140,000 / yr. Higher in high-cost-of-living markets and hospital-employed positions. CNMs in independent practice or birth center settings may earn more.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Provide complete prenatal care across all trimesters. Attend and manage vaginal deliveries independently. Provide postpartum care and breastfeeding support. Manage gynecologic care including annual exams, contraception, and STI management. Consult with obstetricians for high-risk indications. Educate patients on physiologic birth, informed consent, and self-advocacy.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Kezia Okafor provided Emma’s first obstetric encounter after a week that combined influenza, an unexpected positive pregnancy test, two sick children, and a husband just returned from travel. Kezia’s role was to assess the pregnancy, answer Emma’s most frightening questions honestly and without minimizing, schedule appropriate follow-up monitoring, and establish the therapeutic relationship that will accompany Emma through the next nine months. She also initiated the vaccination plan for the remainder of the pregnancy.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Full-scope prenatal and intrapartum management. Physiologic and operative vaginal delivery skills. Neonatal assessment and resuscitation. Gynecologic examination and procedure skills. Motivational interviewing and patient-centered communication. Interdisciplinary collaboration with OB/GYN, neonatology, and social work.</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drawn to the full arc of reproductive health across a woman’s lifespan – from preconception to postpartum to menopause. You want to practice with real clinical authority within a collaborative model. You believe that the philosophy of care – physiologic, patient-centered, relationship-focused – matters as much as the technical skill. You want a career that is simultaneously clinical, relational, and advocacy-oriented.</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Pediatrician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MD or DO degree (4 years of medical school) plus a 3-year pediatrics residency. ABP (American Board of Pediatrics) certification. Subspecialty fellowship (2–3 years) for pediatric cardiology, neonatology, infectious disease, oncology, and other specialties.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in each state of practice. ABP board certification. Subspecialty board certification for fellowship-trained pediatricians. DEA registration for controlled substances.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$185,000–$250,000 / yr for general pediatricians. Subspecialists earn more, particularly neonatology and pediatric cardiology. One of the lower-compensated physician specialties, with one of the highest job satisfaction ratings.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Well-child visits across all pediatric age groups (newborn through 21). Acute illness evaluation and management. Developmental surveillance and referral. Vaccine administration and counseling. Chronic disease management (asthma, ADHD, diabetes, obesity). Coordination with schools, early intervention programs, and specialist referrals. Counseling parents alongside treating children.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Dr. Webb managed the household influenza cluster – not just two sick children, but a pregnant mother and a household with an antiviral prophylaxis question. He explained vaccine effectiveness to a skeptical father, prescribed weight-appropriate oseltamivir suspension for Sophie, and made the evidence-based decision to offer Liam post-exposure prophylaxis given the household’s elevated risk from Emma’s pregnancy.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Developmental assessment and surveillance across all pediatric age groups. Acute illness diagnosis and management in children. Vaccine counseling and hesitancy communication. Household and family systems thinking. Procedural skills (ear lavage, wound care, splinting). Growth and nutrition assessment.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drawn to the ways children are medically, developmentally, and humanly distinct from adults. You want a career that is simultaneously a longitudinal relationship with a child and a clinical partnership with a family. You find developmental medicine – watching how humans grow, learn, and change across years – the most fascinating dimension of clinical practice.</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Emergency Medicine Physician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MD or DO degree (4 years of medical school) plus a 3–4-year emergency medicine residency. ABEM (American Board of Emergency Medicine) certification. Some emergency physicians do additional fellowships in critical care, pediatric emergency medicine, ultrasound, or toxicology.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Medical licensure in each state of practice. ABEM or ABOEM board certification. ACLS, ATLS, and PALS certifications maintained throughout career.</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$280,000–$420,000 / yr. One of the higher-compensated specialties, with significant variation by setting (academic vs. community vs. freestanding 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Manage a continuous stream of undifferentiated patients across all ages and acuity levels. Simultaneously direct the care of multiple patients at different stages of workup. Perform emergency procedures (intubation, central lines, chest tubes, cardioversion). Manage resuscitations and codes. Coordinate rapid disposition decisions: admit, discharge, transfer. Supervise residents and mid-level providers.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Track 7 presents the version of Emma’s story that happens when early treatment doesn’t occur: bilateral influenza pneumonitis, hypoxia, a 6-week pregnancy in distress. Dr. Vasquez managed a time-critical diagnosis of exclusion (ruling out PE in a pregnant patient), simultaneous obstetric consultation, respiratory support escalation decisions, and a conversation with a frightened husband. The ED is where the public health failure of under-vaccination becomes a clinical emergency.</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Resuscitation and critical care. Emergency procedural skills (intubation, vascular access, chest tube). High-velocity diagnostic decision-making. Management of the full spectrum of acute illness and injury. Leadership and direction of a team under pressure. Risk communication with patients and families in high-stakes moments.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thrive in the most acute, undifferentiated, and high-stakes version of clinical medicine. You want to manage everything – every organ system, every age group, every level of acuity – rather than a defined subspecialty. You find that uncertainty and urgency, rather than exhausting you, focus you.</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Epidemiologist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MPH with a concentration in epidemiology (2 years post-bachelor’s) for most state, local, and federal surveillance roles. PhD in epidemiology, biostatistics, or a related field for academic and senior research positions. MD or DVM plus MPH for clinical or veterinary epidemiology. CDC Epidemic Intelligence Service (EIS) fellowship requires doctoral degree plus 2-year applied field training.</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clinical licensure required. Certified in Public Health (CPH) credential through NBPHE is available. CSTE Applied Epidemiology Fellowship for field epidemiologists at state health departments.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State/local health department epidemiologist: $60,000–$90,000 / yr. Federal (CDC, NIH): $75,000–$130,000 / yr. Academic epidemiologist: $90,000–$160,000+ depending on rank and grant funding. Pharmaceutical and biotech industry: $100,000–$180,000+.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disease surveillance data and identify unusual patterns. Manage and support a network of sentinel surveillance sites. Investigate outbreak clusters (field visits, interviews, specimen collection). Analyze aggregate data and produce weekly surveillance reports. Submit data to national reporting systems (FluView, NNDSS). Present findings to state or local health officers. Collaborate with the CDC on national surveillance questions. Support public health communication with accurate, timely data.</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Emma’s case was one row in Dr. Osei’s weekly surveillance report. Aggregated with thousands of similar rows from across the state and nation, Emma’s data contributes to the real-time picture of flu season intensity, vaccine effectiveness, and emerging clinical patterns that drives health advisories, clinical guidelines, and future vaccine formulation decisions.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Epidemiologic study design and statistical analysis. Disease surveillance systems and data management. Outbreak investigation methodology. Scientific writing and public health reporting. Data visualization and communication to non-technical audiences. Interdisciplinary collaboration with public health, clinical, and laboratory teams.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drawn to patterns in population data rather than individual clinical encounters. You think quantitatively about disease and its determinants. You want a career that combines scientific rigor with real-world public health urgency – and where the stakes, during an outbreak or a pandemic, are genuinely high.</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Vaccine Scientist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PhD in virology, immunology, molecular biology, biochemistry, or a related life science: typically 5–7 years post-bachelor’s. Postdoctoral training: 2–5 years. MD-PhD (physician-scientist) pathway for those who want to combine clinical practice with laboratory research: approximately 8–9 years.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clinical licensure required for non-clinical research roles. MD licensure if practicing clinically. Many vaccine scientists work in FDA-regulated environments and develop familiarity with regulatory submission requirements (IND, BLA, PMA) as part of career development.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Graduate student stipend: $25,000–$35,000 / yr. Postdoc: $50,000–$65,000 / yr. Independent academic faculty: $90,000–$160,000+ depending on institution and grant funding. Senior pharmaceutical/biotech scientist: $120,000–$220,000+.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Design and execute experiments investigating influenza biology, immune response, or vaccine efficacy. Analyze genomic sequencing data for surveillance or variant characterization. Participate in WHO or national strain selection processes. Write grants and scientific papers. Mentor trainees. Collaborate with clinical partners on translational research. Contribute to vaccine formulation and manufacturing quality assessment.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Dr. Tanaka’s strain selection decision, made twelve months before Emma’s illness, determined whether Emma’s flu shot would protect her. The H3N2 antigenic drift that reduced vaccine effectiveness to 43% is the scientific failure that was also a scientific challenge: no amount of prior-year prediction could have perfectly anticipated the mutation the virus would make. The vaccine scientists are the people trying to close that gap.</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Virology, immunology, and molecular biology techniques. Experimental design and scientific reasoning. Antigenic analysis and phylogenetics. Vaccine formulation and stability testing. Scientific communication and grant writing. Regulatory science and FDA submission processes.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fascinated by the molecular and immunological mechanisms of infectious disease. You are motivated by a scientific challenge – predicting and staying ahead of a rapidly evolving pathogen – that is both intellectually demanding and globally consequential. You are comfortable with failure as a feature of scientific progress, not a disqualification.</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School Nurse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RN license (via ADN or BSN program). BSN increasingly preferred or required. State school nurse certification through the state board of education or department of health, typically requiring the RN plus additional coursework in school health, public health nursing, and education law. NCSN (National Certified School Nurse) credential available through NBCSN.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NCLEX-RN for RN licensure. State school nurse certificate. NCSN national certification for experienced school nurses.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$55,000–$80,000 / yr, depending on state, district, and education level. Some states place school nurses on teacher salary scales, which may be higher. Benefits typically include school calendar schedule.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Assess and triage ill or injured students. Administer scheduled and emergency medications (insulin, epinephrine, anti-seizure medications). Conduct vision and hearing screenings. Manage students with complex medical needs during the school day. Conduct communicable disease surveillance and file mandated reports. Communicate with parents and clinicians about student health concerns. Support health education and wellness programming. Identify signs of abuse, neglect, or household crisis.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Rosa Medina’s cluster report – three influenza A cases in one classroom over five days – was the trigger for the state epidemiologist’s attention. Without Rosa’s knowledge of mandated reporting requirements and her initiative in filing the report, the preschool cluster remains invisible to the public health system.</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Pediatric clinical assessment. Chronic disease management for children (diabetes, asthma, epilepsy, cardiac conditions). Emergency response and administration (epinephrine auto-injector, glucagon, naloxone). Communicable disease surveillance and reporting. Child abuse recognition and mandated reporting. Health education and wellness promotion. Family and community collaboration.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drawn to pediatric health in a community rather than clinical setting. You want to provide care with significant autonomy as the only healthcare professional in the building. You find the intersection of clinical nursing and public health – individual care and population surveillance – the most compelling part of the profession.</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Health Communications Specialist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Bachelor’s degree in communications, journalism, public health, health education, or a related field (4 years). Master’s in public health (MPH), health communication, or public affairs increasingly preferred for senior roles. Certified Health Education Specialist (CHES) credential available for those with relevant coursework.</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CHES or MCHES (Master Certified Health Education Specialist) credential through NCHEC. Certified in Public Health (CPH) credential. No clinical licensure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Entry-level communications coordinator: $45,000–$65,000 / yr. Mid-career communications specialist: $65,000–$95,000 / yr. Director of communications at state or federal health agency: $90,000–$140,000+. Consulting and agency work can earn significantly more.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Review surveillance data to identify emerging public health communication needs. Write press releases, social media content, and public-facing health advisories. Design and manage public health campaigns with behavioral science frameworks. Conduct focus groups and audience research. Train clinicians on evidence-based vaccine communication techniques. Respond to media inquiries during outbreaks or public health events. Monitor social media for misinformation and coordinate responses. Develop multilingual materials for diverse communities.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Marcus Leigh’s October campaign aimed to reach people like Emma before flu season. It partially succeeded: vaccination rates rose 3%. Emma was in the fraction it didn’t reach. Marcus’s job after each season is to understand why the campaign fell short for some populations and to design a better one for next year.</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Behavioral science frameworks (COM-B, Health Belief Model, Motivational Interviewing). Health literacy and plain language writing. Digital and social media strategy. Crisis communication and media relations. Audience research and message testing. Multilingual and multicultural communication. Evaluation and metrics.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love both language and science and find the translation between them genuinely compelling. You want to create change at the population scale through the craft of communication. You are fascinated by why people make health decisions and what it takes to shift those decisions.</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Medical Lab Scientist (MLS) – Point-of-Care Focus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Bachelor’s degree in Medical Laboratory Science or a related life science field (4 years) plus accredited clinical rotation. ASCP Board of Certification exam (MLS). Master’s or doctoral degree for supervisory, research, or point-of-care program leadership roles.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MLS(ASCP) certification is the national standard. POC (point-of-care) testing specialist certification available through AACC. Some states require additional state licensure.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$55,000–$80,000 / yr. Point-of-care coordinators and molecular diagnostics specialists earn more. Reference laboratory leadership: $80,000–$120,000+.</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Perform and interpret complex laboratory tests across hematology, chemistry, microbiology, immunology, and molecular diagnostics. Validate and oversee point-of-care testing programs (rapid tests at non-laboratory sites). Troubleshoot analyzer failures and quality control failures. Consult with clinicians on unusual or discordant results. Develop and validate new testing methods. Supervise MLTs and laboratory trainees. Monitor test performance and submit to regulatory authorities (CLIA, CAP).</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The rapid influenza diagnostic test that gave Carlos a result in fifteen minutes was developed, validated, and quality-controlled through a process that medical lab scientists like Dr. Ahmed oversee. The laboratory science behind Emma’s fifteen-minute diagnosis is the same science that determines whether a test is sensitive enough to trust, specific enough to act on, and reliable enough to use in a retail pharmacy at 8 p.m.</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Clinical laboratory science across all major disciplines. Point-of-care test validation and oversight. Molecular diagnostic techniques (PCR, sequencing). Quality management and regulatory compliance. Clinical consultation and result interpretation. Emerging technology assessment.</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love science and precision and want a healthcare career that is fundamental to clinical decision-making without requiring direct patient contact. You are drawn to the diagnostic technologies themselves – how they work, how they fail, and how to make them better. You prefer a structured, analytical environment.</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Community Health Worker (CHW)</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Certificate program (40–120 hours, varies by state). Some positions require a high school diploma; others prefer an associate’s or bachelor’s degree. Certified Community Health Worker (CCHW) national credential through NAHW. Increasing number of community colleges offer accredited CHW programs.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CCHW national certification. State-level CHW certification in approximately 20 states. No clinical license required.</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$35,000–$55,000 / yr. Senior CHW, team lead, and program coordinator roles earn $50,000–$70,000+. Increasing Medicaid reimbursement pathways in multiple states are raising compensation and creating formal career ladders.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Conduct outreach in community settings (churches, schools, food pantries, neighborhood events). Help community members navigate healthcare appointments, insurance enrollment, and social services. Provide health education in plain, culturally resonant language. Connect families to vaccination resources, chronic disease programs, and maternal health services. Complete documentation for grant reporting and Medicaid billing where applicable. Participate in interdisciplinary care team meetings. Build and maintain relationships with community organizations and trusted leaders.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Diana Cruz’s mobile vaccine clinic at the elementary school reached the grandmother and her grandchildren – a family that no institutional campaign, pharmacy, or primary care appointment would have reached in that moment. Diana’s effectiveness comes not from clinical authority but from community trust: she is a neighbor, not a system.</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Motivational interviewing and behavioral health communication. Navigation of insurance, Medicaid enrollment, and social services. Health education at appropriate literacy levels. Community outreach and relationship-building. Documentation for billing and grant reporting. Cultural humility and trauma-informed practice.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are a trusted member of a community that faces barriers to healthcare and want to use that trust as a tool for health equity. You are drawn to the navigation and advocacy dimensions of healthcare rather than the clinical. You believe that the most powerful health interventions are sometimes the simplest: a conversation, in the right language, with someone you trust, at the right moment.</w:t>
            </w:r>
          </w:p>
        </w:tc>
      </w:tr>
    </w:tbl>
    <w:p>
      <w:pPr>
        <w:spacing w:after="80"/>
      </w:pPr>
      <w:r>
        <w:t xml:space="preserve"/>
      </w:r>
    </w:p>
    <w:p>
      <w:pPr>
        <w:spacing w:after="80"/>
      </w:pPr>
      <w:r>
        <w:t xml:space="preserve"/>
      </w:r>
    </w:p>
    <w:p>
      <w:pPr>
        <w:pStyle w:val="Heading2"/>
        <w:spacing w:before="360" w:after="180"/>
      </w:pPr>
      <w:r>
        <w:rPr>
          <w:rFonts w:ascii="Arial" w:cs="Arial" w:eastAsia="Arial" w:hAnsi="Arial"/>
          <w:b/>
          <w:bCs/>
          <w:color w:val="2E75B6"/>
          <w:sz w:val="28"/>
          <w:szCs w:val="28"/>
        </w:rPr>
        <w:t xml:space="preserve">Reproductive Health Policy Analyst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Education pathway</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MPH, MPP (Master of Public Policy), MS in health policy, or equivalent master’s degree (2 years post-bachelor’s). PhD in health policy, economics, or epidemiology for senior research and faculty positions. Quantitative methods training (statistics, econometrics, health economics) essential regardless of degree path.</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Licensure / certification</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No clinical licensure required. Certified in Public Health (CPH) credential. JD (law degree) valuable for regulatory-track policy analysts.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Typical salary range (US)</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Entry-level policy analyst: $55,000–$80,000 / yr. Senior policy analyst or director: $90,000–$140,000 / yr. Academic faculty in health policy: $100,000–$180,000+. Federal health policy (HHS, CMS, Congress): wide variation.</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A day in their life</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Analyze administrative datasets and published literature to assess policy impacts. Write policy briefs, white papers, and testimony for legislative and regulatory audiences. Present findings to legislative committees, executive agencies, or organizational leadership. Track legislative developments in reproductive health, insurance coverage, and scope-of-practice law. Consult with clinical stakeholders to ensure analysis reflects real-world clinical practice. Engage with advocacy organizations and patient groups to incorporate lived experience into policy arguments. Respond to media and public inquiries on health policy questions.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Emma’s case: unique contribution</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Dr. Zhao’s analysis two years before Emma’s illness created the regulatory conditions under which Alex Torres could prescribe oseltamivir at 8:15 p.m. without a delay. Emma will never know. Every clinical encounter that goes well exists within a policy architecture that was built by someone.</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Skills you would develop</w:t>
            </w:r>
          </w:p>
        </w:tc>
        <w:tc>
          <w:tcPr>
            <w:tcW w:type="dxa" w:w="7160"/>
            <w:tcBorders>
              <w:top w:val="single" w:color="CCCCCC" w:sz="2"/>
              <w:left w:val="single" w:color="CCCCCC" w:sz="2"/>
              <w:bottom w:val="single" w:color="CCCCCC" w:sz="2"/>
              <w:right w:val="single" w:color="CCCCCC" w:sz="2"/>
            </w:tcBorders>
            <w:shd w:fill="EBF3FB" w:val="clear"/>
            <w:tcMar>
              <w:top w:type="dxa" w:w="100"/>
              <w:left w:type="dxa" w:w="160"/>
              <w:bottom w:type="dxa" w:w="100"/>
              <w:right w:type="dxa" w:w="160"/>
            </w:tcMar>
          </w:tcPr>
          <w:p>
            <w:r>
              <w:rPr>
                <w:rFonts w:ascii="Arial" w:cs="Arial" w:eastAsia="Arial" w:hAnsi="Arial"/>
                <w:sz w:val="22"/>
                <w:szCs w:val="22"/>
              </w:rPr>
              <w:t xml:space="preserve">Quantitative health policy analysis and program evaluation. Regulatory and legislative process knowledge. Scientific writing for non-technical audiences. Clinical evidence translation into policy argument. Stakeholder engagement and political navigation. Health equity and disparities analysis.</w:t>
            </w:r>
          </w:p>
        </w:tc>
      </w:tr>
      <w:tr>
        <w:tc>
          <w:tcPr>
            <w:tcW w:type="dxa" w:w="2200"/>
            <w:tcBorders>
              <w:top w:val="single" w:color="CCCCCC" w:sz="2"/>
              <w:left w:val="single" w:color="CCCCCC" w:sz="2"/>
              <w:bottom w:val="single" w:color="CCCCCC" w:sz="2"/>
              <w:right w:val="single" w:color="CCCCCC" w:sz="2"/>
            </w:tcBorders>
            <w:shd w:fill="1F3864" w:val="clear"/>
            <w:tcMar>
              <w:top w:type="dxa" w:w="100"/>
              <w:left w:type="dxa" w:w="160"/>
              <w:bottom w:type="dxa" w:w="100"/>
              <w:right w:type="dxa" w:w="160"/>
            </w:tcMar>
          </w:tcPr>
          <w:p>
            <w:r>
              <w:rPr>
                <w:rFonts w:ascii="Arial" w:cs="Arial" w:eastAsia="Arial" w:hAnsi="Arial"/>
                <w:b/>
                <w:bCs/>
                <w:color w:val="FFFFFF"/>
                <w:sz w:val="20"/>
                <w:szCs w:val="20"/>
              </w:rPr>
              <w:t xml:space="preserve">This path might be for you if…</w:t>
            </w:r>
          </w:p>
        </w:tc>
        <w:tc>
          <w:tcPr>
            <w:tcW w:type="dxa" w:w="7160"/>
            <w:tcBorders>
              <w:top w:val="single" w:color="CCCCCC" w:sz="2"/>
              <w:left w:val="single" w:color="CCCCCC" w:sz="2"/>
              <w:bottom w:val="single" w:color="CCCCCC" w:sz="2"/>
              <w:right w:val="single" w:color="CCCCCC" w:sz="2"/>
            </w:tcBorders>
            <w:shd w:fill="FFFFFF" w:val="clear"/>
            <w:tcMar>
              <w:top w:type="dxa" w:w="100"/>
              <w:left w:type="dxa" w:w="160"/>
              <w:bottom w:type="dxa" w:w="100"/>
              <w:right w:type="dxa" w:w="160"/>
            </w:tcMar>
          </w:tcPr>
          <w:p>
            <w:r>
              <w:rPr>
                <w:rFonts w:ascii="Arial" w:cs="Arial" w:eastAsia="Arial" w:hAnsi="Arial"/>
                <w:sz w:val="22"/>
                <w:szCs w:val="22"/>
              </w:rPr>
              <w:t xml:space="preserve">You want to shape healthcare at the level of law and regulation rather than individual encounters. You have the quantitative skills to analyze evidence and the communication skills to make it move people who make decisions. You find the intersection of medicine, law, and equity the most important and underserved space in healthcare.</w:t>
            </w:r>
          </w:p>
        </w:tc>
      </w:tr>
    </w:tbl>
    <w:p>
      <w:pPr>
        <w:spacing w:after="80"/>
      </w:pPr>
      <w:r>
        <w:t xml:space="preserve"/>
      </w:r>
    </w:p>
    <w:p>
      <w:pPr>
        <w:spacing w:after="80"/>
      </w:pPr>
      <w:r>
        <w:t xml:space="preserve"/>
      </w:r>
    </w:p>
    <w:p>
      <w:pPr>
        <w:spacing w:after="8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F3864"/>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2E75B6"/>
      <w:sz w:val="28"/>
      <w:szCs w:val="28"/>
    </w:rPr>
  </w:style>
  <w:style w:type="paragraph" w:styleId="Heading3">
    <w:name w:val="Heading 3"/>
    <w:basedOn w:val="Normal"/>
    <w:next w:val="Normal"/>
    <w:qFormat/>
    <w:pPr>
      <w:spacing w:before="240" w:after="12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image" Target="media/logo.png"/></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2026-03-30T19:22:25.085Z</dcterms:created>
  <dcterms:modified xsi:type="dcterms:W3CDTF">2026-03-30T19:22:25.086Z</dcterms:modified>
</cp:coreProperties>
</file>

<file path=docProps/custom.xml><?xml version="1.0" encoding="utf-8"?>
<Properties xmlns="http://schemas.openxmlformats.org/officeDocument/2006/custom-properties" xmlns:vt="http://schemas.openxmlformats.org/officeDocument/2006/docPropsVTypes"/>
</file>